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AD" w:rsidRDefault="00D83FAD" w:rsidP="00D83F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Příloha II</w:t>
      </w:r>
      <w:r>
        <w:rPr>
          <w:rStyle w:val="eop"/>
          <w:sz w:val="20"/>
          <w:szCs w:val="20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VŠEOBECNÉ PODMÍNKY</w:t>
      </w:r>
      <w:r>
        <w:rPr>
          <w:rStyle w:val="eop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18"/>
          <w:szCs w:val="18"/>
        </w:rPr>
        <w:t>Článek 1: Odpovědnost</w:t>
      </w: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Každá ze stran této smlouvy zprostí druhou stranu jakékoliv občanskoprávní odpovědnosti za škody vzniklé jí nebo jejím zaměstnancům v důsledku plnění této smlouvy, pokud tyto škody nejsou důsledkem závažného a úmyslného pochybení druhé smluvní strany nebo jejích zaměstnanců.</w:t>
      </w: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Česká národní agentura, Evropská komise nebo jejich zaměstnanci nenesou odpovědnost v případě nárokované pojistné události v rámci této smlouvy v souvislosti s jakoukoliv škodou vzniklou v průběhu mobility. V důsledku toho česká národní agentura nebo Evropská komise nevyhoví žádné žádosti o náhradu škody doprovázející tento vznesený nárok. </w:t>
      </w: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18"/>
          <w:szCs w:val="18"/>
        </w:rPr>
        <w:t>Článek 2: Ukončení smlouvy</w:t>
      </w: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V případě, že účastník neplní některou z povinností vyplývajících z této smlouvy, a to bez ohledu na důsledky v souladu s příslušnými právními předpisy, je organizace legálně oprávněna vypovědět nebo odstoupit od smlouvy bez jakékoliv další právní formality, nepodnikne-li účastník kroky k nápravě do jednoho měsíce od obdržení oznámení doporučeným dopisem.</w:t>
      </w: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Ukončí-li účastník smlouvu ještě před vypršením její platnosti nebo nedodržuje-li smlouvu podle pravidel, musí vrátit tu část finanční podpory, která mu již byla vyplacena, neexistuje-li jiná dohoda s vysílající organizací. </w:t>
      </w: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V případě ukončení smlouvy účastníkem z důvodu "vyšší moci", tj. nepředvídatelné výjimečné situace nebo události mimo kontrolu účastníka a není-li následkem jeho pochybení či nedbalosti, má účastník nárok alespoň na část finanční podpory odpovídající skutečné době trvání mobility. Veškeré zbývající prostředky musí být vráceny, </w:t>
      </w: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18"/>
          <w:szCs w:val="18"/>
        </w:rPr>
        <w:t>Článek 3: Ochrana dat</w:t>
      </w: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 xml:space="preserve">Veškeré osobní údaje obsažené ve smlouvě se zpracovávají v souladu s nařízením (ES) č. </w:t>
      </w:r>
      <w:r>
        <w:rPr>
          <w:rStyle w:val="normaltextrun"/>
          <w:sz w:val="18"/>
          <w:szCs w:val="18"/>
          <w:lang w:val="en-GB"/>
        </w:rPr>
        <w:t xml:space="preserve">2018/1725 </w:t>
      </w:r>
      <w:r>
        <w:rPr>
          <w:rStyle w:val="normaltextrun"/>
          <w:sz w:val="18"/>
          <w:szCs w:val="18"/>
        </w:rPr>
        <w:t>Evropského parlamentu a Rady o ochraně fyzických osob v souvislosti se zpracováním osobních údajů orgány a institucemi EU a o volném pohybu těchto údajů. Tyto údaje musí být zpracovávány výhradně v souvislosti s plněním smlouvy a následnými aktivitami v souladu s předmětem této smlouvy ze strany vysílající organizace, národní agentury a Evropské komise, aniž by byla dotčena možnost předat údaje orgánům odpovědným za kontrolu a audit v souladu s právními předpisy EU</w:t>
      </w:r>
      <w:r>
        <w:rPr>
          <w:rStyle w:val="superscript"/>
          <w:sz w:val="14"/>
          <w:szCs w:val="14"/>
          <w:vertAlign w:val="superscript"/>
        </w:rPr>
        <w:t>1</w:t>
      </w:r>
      <w:r>
        <w:rPr>
          <w:rStyle w:val="normaltextrun"/>
          <w:sz w:val="18"/>
          <w:szCs w:val="18"/>
        </w:rPr>
        <w:t xml:space="preserve"> (Evropský účetní dvůr nebo Evropský úřad pro boj proti podvodům (OLAF)).</w:t>
      </w: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Účastník může na základě písemné žádosti získat přístup ke svým osobním údajům a opravit informace, které jsou nepřesné nebo neúplné. Jakékoliv dotazy ohledně zpracování svých osobních údajů by měl směřovat na vysílající organizaci a/nebo národní agenturu. Účastník může podat stížnost proti zpracování svých osobních údajů u Evropského inspektora ochrany údajů, pokud jde o použití údajů Evropskou komisí.</w:t>
      </w: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18"/>
          <w:szCs w:val="18"/>
        </w:rPr>
        <w:t>Článek 4: Kontroly a audity</w:t>
      </w: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  <w:r>
        <w:rPr>
          <w:rStyle w:val="eop"/>
          <w:sz w:val="18"/>
          <w:szCs w:val="18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 </w:t>
      </w:r>
      <w:r>
        <w:rPr>
          <w:rStyle w:val="eop"/>
          <w:sz w:val="16"/>
          <w:szCs w:val="16"/>
        </w:rPr>
        <w:t> </w:t>
      </w:r>
    </w:p>
    <w:p w:rsidR="00D83FAD" w:rsidRDefault="00D83FAD" w:rsidP="00D83FA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1E5A98" w:rsidRDefault="00D83FAD">
      <w:bookmarkStart w:id="0" w:name="_GoBack"/>
      <w:bookmarkEnd w:id="0"/>
    </w:p>
    <w:sectPr w:rsidR="001E5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AD"/>
    <w:rsid w:val="002075F8"/>
    <w:rsid w:val="00D83FAD"/>
    <w:rsid w:val="00E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6083F-0A80-44EE-816F-CBA5C42A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D8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83FAD"/>
  </w:style>
  <w:style w:type="character" w:customStyle="1" w:styleId="eop">
    <w:name w:val="eop"/>
    <w:basedOn w:val="Standardnpsmoodstavce"/>
    <w:rsid w:val="00D83FAD"/>
  </w:style>
  <w:style w:type="character" w:customStyle="1" w:styleId="superscript">
    <w:name w:val="superscript"/>
    <w:basedOn w:val="Standardnpsmoodstavce"/>
    <w:rsid w:val="00D83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2606</Characters>
  <Application>Microsoft Office Word</Application>
  <DocSecurity>0</DocSecurity>
  <Lines>60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Vivas</dc:creator>
  <cp:keywords/>
  <dc:description/>
  <cp:lastModifiedBy>Lenka Vivas</cp:lastModifiedBy>
  <cp:revision>1</cp:revision>
  <dcterms:created xsi:type="dcterms:W3CDTF">2023-03-24T09:53:00Z</dcterms:created>
  <dcterms:modified xsi:type="dcterms:W3CDTF">2023-03-24T09:54:00Z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30027c80-1898-4333-a2e5-344f0c43a8a0</vt:lpwstr>
  </property>
</Properties>
</file>