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12E8B" w:rsidP="00A37DB1" w:rsidRDefault="00812E8B" w14:paraId="46A907C9" w14:textId="77777777">
      <w:pPr>
        <w:jc w:val="center"/>
        <w:rPr>
          <w:b/>
          <w:bCs/>
          <w:sz w:val="24"/>
          <w:szCs w:val="24"/>
          <w:lang w:val="en-GB"/>
        </w:rPr>
      </w:pPr>
    </w:p>
    <w:p w:rsidR="00812E8B" w:rsidP="00812E8B" w:rsidRDefault="00812E8B" w14:paraId="16E4E0BA" w14:textId="3A04F61D">
      <w:pPr>
        <w:rPr>
          <w:b/>
          <w:bCs/>
          <w:sz w:val="24"/>
          <w:szCs w:val="24"/>
          <w:lang w:val="en-GB"/>
        </w:rPr>
      </w:pPr>
      <w:r>
        <w:rPr>
          <w:noProof/>
          <w:snapToGrid/>
          <w:lang w:val="cs-CZ" w:eastAsia="cs-CZ"/>
        </w:rPr>
        <w:drawing>
          <wp:inline distT="0" distB="0" distL="0" distR="0" wp14:anchorId="5713DF0C" wp14:editId="3060A933">
            <wp:extent cx="1362075" cy="996315"/>
            <wp:effectExtent l="0" t="0" r="9525" b="0"/>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075" cy="996315"/>
                    </a:xfrm>
                    <a:prstGeom prst="rect">
                      <a:avLst/>
                    </a:prstGeom>
                  </pic:spPr>
                </pic:pic>
              </a:graphicData>
            </a:graphic>
          </wp:inline>
        </w:drawing>
      </w:r>
      <w:r>
        <w:rPr>
          <w:noProof/>
          <w:snapToGrid/>
        </w:rPr>
        <w:t xml:space="preserve">                                                                               </w:t>
      </w:r>
      <w:r w:rsidR="009F7E53">
        <w:rPr>
          <w:noProof/>
          <w:snapToGrid/>
          <w:lang w:val="cs-CZ" w:eastAsia="cs-CZ"/>
        </w:rPr>
        <w:drawing>
          <wp:inline distT="0" distB="0" distL="0" distR="0" wp14:anchorId="6B62850F" wp14:editId="3D977813">
            <wp:extent cx="1390015" cy="286385"/>
            <wp:effectExtent l="0" t="0" r="635"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015" cy="286385"/>
                    </a:xfrm>
                    <a:prstGeom prst="rect">
                      <a:avLst/>
                    </a:prstGeom>
                    <a:noFill/>
                  </pic:spPr>
                </pic:pic>
              </a:graphicData>
            </a:graphic>
          </wp:inline>
        </w:drawing>
      </w:r>
      <w:r>
        <w:rPr>
          <w:noProof/>
          <w:snapToGrid/>
        </w:rPr>
        <w:t xml:space="preserve">           </w:t>
      </w:r>
    </w:p>
    <w:p w:rsidR="009F7E53" w:rsidP="00812E8B" w:rsidRDefault="009F7E53" w14:paraId="7D049EBA" w14:textId="77777777">
      <w:pPr>
        <w:jc w:val="center"/>
        <w:rPr>
          <w:b/>
          <w:bCs/>
          <w:sz w:val="24"/>
          <w:szCs w:val="24"/>
          <w:lang w:val="en-GB"/>
        </w:rPr>
      </w:pPr>
    </w:p>
    <w:p w:rsidR="009F7E53" w:rsidP="00812E8B" w:rsidRDefault="009F7E53" w14:paraId="3B1D7530" w14:textId="77777777">
      <w:pPr>
        <w:jc w:val="center"/>
        <w:rPr>
          <w:b/>
          <w:bCs/>
          <w:sz w:val="24"/>
          <w:szCs w:val="24"/>
          <w:lang w:val="en-GB"/>
        </w:rPr>
      </w:pPr>
    </w:p>
    <w:p w:rsidR="00FD6452" w:rsidP="00812E8B" w:rsidRDefault="2156E4C0" w14:paraId="252C822E" w14:textId="1E338FB9">
      <w:pPr>
        <w:jc w:val="center"/>
        <w:rPr>
          <w:b/>
          <w:bCs/>
          <w:sz w:val="24"/>
          <w:szCs w:val="24"/>
          <w:lang w:val="en-GB"/>
        </w:rPr>
      </w:pPr>
      <w:r w:rsidRPr="6978AC27">
        <w:rPr>
          <w:b/>
          <w:bCs/>
          <w:sz w:val="24"/>
          <w:szCs w:val="24"/>
          <w:lang w:val="en-GB"/>
        </w:rPr>
        <w:t>Gra</w:t>
      </w:r>
      <w:r w:rsidRPr="6978AC27" w:rsidR="00A37DB1">
        <w:rPr>
          <w:b/>
          <w:bCs/>
          <w:sz w:val="24"/>
          <w:szCs w:val="24"/>
          <w:lang w:val="en-GB"/>
        </w:rPr>
        <w:t>nt agreement No</w:t>
      </w:r>
      <w:r w:rsidRPr="6978AC27" w:rsidR="00A37DB1">
        <w:rPr>
          <w:b/>
          <w:bCs/>
          <w:sz w:val="24"/>
          <w:szCs w:val="24"/>
          <w:highlight w:val="yellow"/>
          <w:lang w:val="en-GB"/>
        </w:rPr>
        <w:t>…</w:t>
      </w:r>
      <w:r w:rsidRPr="6978AC27" w:rsidR="1F495372">
        <w:rPr>
          <w:b/>
          <w:bCs/>
          <w:sz w:val="24"/>
          <w:szCs w:val="24"/>
          <w:highlight w:val="yellow"/>
          <w:lang w:val="en-GB"/>
        </w:rPr>
        <w:t>..PS 2023/2024</w:t>
      </w:r>
    </w:p>
    <w:p w:rsidR="00A37DB1" w:rsidP="00A37DB1" w:rsidRDefault="00C91881" w14:paraId="653EB6C1" w14:textId="04AF3B52">
      <w:pPr>
        <w:jc w:val="center"/>
        <w:rPr>
          <w:b/>
          <w:bCs/>
          <w:sz w:val="24"/>
          <w:szCs w:val="24"/>
          <w:lang w:val="cs-CZ"/>
        </w:rPr>
      </w:pPr>
      <w:r>
        <w:rPr>
          <w:b/>
          <w:bCs/>
          <w:sz w:val="24"/>
          <w:szCs w:val="24"/>
          <w:lang w:val="en-GB"/>
        </w:rPr>
        <w:t>For ERASMUS+ study period</w:t>
      </w:r>
      <w:r w:rsidR="001E0BA8">
        <w:rPr>
          <w:b/>
          <w:bCs/>
          <w:sz w:val="24"/>
          <w:szCs w:val="24"/>
          <w:lang w:val="en-GB"/>
        </w:rPr>
        <w:t xml:space="preserve"> </w:t>
      </w:r>
      <w:proofErr w:type="spellStart"/>
      <w:r w:rsidRPr="001E0BA8" w:rsidR="001E0BA8">
        <w:rPr>
          <w:b/>
          <w:bCs/>
          <w:sz w:val="24"/>
          <w:szCs w:val="24"/>
          <w:lang w:val="cs-CZ"/>
        </w:rPr>
        <w:t>between</w:t>
      </w:r>
      <w:proofErr w:type="spellEnd"/>
      <w:r w:rsidRPr="001E0BA8" w:rsidR="001E0BA8">
        <w:rPr>
          <w:b/>
          <w:bCs/>
          <w:sz w:val="24"/>
          <w:szCs w:val="24"/>
          <w:lang w:val="cs-CZ"/>
        </w:rPr>
        <w:t xml:space="preserve"> </w:t>
      </w:r>
      <w:proofErr w:type="spellStart"/>
      <w:r w:rsidRPr="001E0BA8" w:rsidR="001E0BA8">
        <w:rPr>
          <w:b/>
          <w:bCs/>
          <w:sz w:val="24"/>
          <w:szCs w:val="24"/>
          <w:lang w:val="cs-CZ"/>
        </w:rPr>
        <w:t>programme</w:t>
      </w:r>
      <w:proofErr w:type="spellEnd"/>
      <w:r w:rsidRPr="001E0BA8" w:rsidR="001E0BA8">
        <w:rPr>
          <w:b/>
          <w:bCs/>
          <w:sz w:val="24"/>
          <w:szCs w:val="24"/>
          <w:lang w:val="cs-CZ"/>
        </w:rPr>
        <w:t xml:space="preserve"> and partner </w:t>
      </w:r>
      <w:proofErr w:type="spellStart"/>
      <w:r w:rsidRPr="001E0BA8" w:rsidR="001E0BA8">
        <w:rPr>
          <w:b/>
          <w:bCs/>
          <w:sz w:val="24"/>
          <w:szCs w:val="24"/>
          <w:lang w:val="cs-CZ"/>
        </w:rPr>
        <w:t>countries</w:t>
      </w:r>
      <w:proofErr w:type="spellEnd"/>
    </w:p>
    <w:p w:rsidR="007D6B15" w:rsidP="00A37DB1" w:rsidRDefault="007D6B15" w14:paraId="51835E8D" w14:textId="77777777">
      <w:pPr>
        <w:jc w:val="center"/>
        <w:rPr>
          <w:b/>
          <w:bCs/>
          <w:sz w:val="24"/>
          <w:szCs w:val="24"/>
          <w:lang w:val="en-GB"/>
        </w:rPr>
      </w:pPr>
    </w:p>
    <w:p w:rsidRPr="00A37DB1" w:rsidR="00A37DB1" w:rsidP="00A37DB1" w:rsidRDefault="00A37DB1" w14:paraId="6AA33DEC" w14:textId="25B6317E">
      <w:pPr>
        <w:jc w:val="center"/>
        <w:rPr>
          <w:bCs/>
          <w:sz w:val="24"/>
          <w:szCs w:val="24"/>
          <w:lang w:val="en-GB"/>
        </w:rPr>
      </w:pPr>
      <w:r w:rsidRPr="00A37DB1">
        <w:rPr>
          <w:bCs/>
          <w:sz w:val="24"/>
          <w:szCs w:val="24"/>
          <w:lang w:val="en-GB"/>
        </w:rPr>
        <w:t>Concluded under the relevant provision of Section 1746 par. 2 Act No. 89/2012 Coll., Civil Code</w:t>
      </w:r>
    </w:p>
    <w:p w:rsidR="00F16BF1" w:rsidP="773BE38D" w:rsidRDefault="00F16BF1" w14:paraId="378AD75C" w14:textId="77777777">
      <w:pPr>
        <w:rPr>
          <w:b/>
          <w:bCs/>
          <w:sz w:val="24"/>
          <w:szCs w:val="24"/>
          <w:lang w:val="en-GB"/>
        </w:rPr>
      </w:pPr>
    </w:p>
    <w:p w:rsidR="00984DD3" w:rsidP="773BE38D" w:rsidRDefault="00984DD3" w14:paraId="7A954458" w14:textId="77777777">
      <w:pPr>
        <w:rPr>
          <w:sz w:val="22"/>
          <w:szCs w:val="22"/>
          <w:lang w:val="en-GB"/>
        </w:rPr>
      </w:pPr>
    </w:p>
    <w:p w:rsidR="00984DD3" w:rsidP="773BE38D" w:rsidRDefault="00984DD3" w14:paraId="4B6BD3FC" w14:textId="61B2B5CC">
      <w:pPr>
        <w:rPr>
          <w:sz w:val="24"/>
          <w:szCs w:val="24"/>
          <w:lang w:val="en-GB"/>
        </w:rPr>
      </w:pPr>
      <w:r w:rsidRPr="773BE38D">
        <w:rPr>
          <w:sz w:val="24"/>
          <w:szCs w:val="24"/>
          <w:lang w:val="en-GB"/>
        </w:rPr>
        <w:t>Field: Higher Education</w:t>
      </w:r>
    </w:p>
    <w:p w:rsidR="001B2A38" w:rsidP="773BE38D" w:rsidRDefault="001B2A38" w14:paraId="1FF538CA" w14:textId="7AAEFE46">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proofErr w:type="gramStart"/>
      <w:r w:rsidRPr="003469F5">
        <w:rPr>
          <w:sz w:val="24"/>
          <w:szCs w:val="24"/>
          <w:highlight w:val="yellow"/>
          <w:lang w:val="en-GB"/>
        </w:rPr>
        <w:t>..</w:t>
      </w:r>
      <w:proofErr w:type="gramEnd"/>
    </w:p>
    <w:p w:rsidR="00C44A20" w:rsidP="773BE38D" w:rsidRDefault="00C44A20" w14:paraId="265DC4D5" w14:textId="08E60FC4">
      <w:pPr>
        <w:rPr>
          <w:sz w:val="24"/>
          <w:szCs w:val="24"/>
          <w:lang w:val="en-GB"/>
        </w:rPr>
      </w:pPr>
      <w:r>
        <w:rPr>
          <w:sz w:val="24"/>
          <w:szCs w:val="24"/>
          <w:lang w:val="en-GB"/>
        </w:rPr>
        <w:t>By and between:</w:t>
      </w:r>
    </w:p>
    <w:p w:rsidRPr="00984DD3" w:rsidR="001B2A38" w:rsidP="773BE38D" w:rsidRDefault="001B2A38" w14:paraId="7E80390F" w14:textId="77777777">
      <w:pPr>
        <w:rPr>
          <w:sz w:val="24"/>
          <w:szCs w:val="24"/>
          <w:lang w:val="en-GB"/>
        </w:rPr>
      </w:pPr>
    </w:p>
    <w:p w:rsidRPr="009D0FEB" w:rsidR="00AA657D" w:rsidP="6978AC27" w:rsidRDefault="00C44A20" w14:paraId="426CB6E9" w14:textId="3407C03D">
      <w:pPr>
        <w:pStyle w:val="Odstavecseseznamem"/>
        <w:numPr>
          <w:ilvl w:val="0"/>
          <w:numId w:val="13"/>
        </w:numPr>
        <w:rPr>
          <w:b/>
          <w:bCs/>
          <w:sz w:val="24"/>
          <w:szCs w:val="24"/>
          <w:lang w:val="en-GB"/>
        </w:rPr>
      </w:pPr>
      <w:r w:rsidRPr="6978AC27">
        <w:rPr>
          <w:b/>
          <w:bCs/>
          <w:sz w:val="24"/>
          <w:szCs w:val="24"/>
          <w:lang w:val="en-GB"/>
        </w:rPr>
        <w:t>Mendel University in Brno</w:t>
      </w:r>
    </w:p>
    <w:p w:rsidRPr="00C44A20" w:rsidR="00C44A20" w:rsidP="6978AC27" w:rsidRDefault="00C44A20" w14:paraId="3BFE9E9A" w14:textId="009F12DF">
      <w:pPr>
        <w:pStyle w:val="Odstavecseseznamem"/>
        <w:ind w:left="1080"/>
        <w:rPr>
          <w:sz w:val="24"/>
          <w:szCs w:val="24"/>
          <w:lang w:val="en-GB"/>
        </w:rPr>
      </w:pPr>
      <w:r w:rsidRPr="6978AC27">
        <w:rPr>
          <w:sz w:val="24"/>
          <w:szCs w:val="24"/>
          <w:lang w:val="en-GB"/>
        </w:rPr>
        <w:t>A public university established under Act No. 111/1998 Coll.</w:t>
      </w:r>
    </w:p>
    <w:p w:rsidR="00AA657D" w:rsidP="00C44A20" w:rsidRDefault="2156E4C0" w14:paraId="434DFA1F" w14:textId="49A3E864">
      <w:pPr>
        <w:ind w:left="360" w:firstLine="720"/>
        <w:rPr>
          <w:sz w:val="24"/>
          <w:szCs w:val="24"/>
          <w:lang w:val="en-GB"/>
        </w:rPr>
      </w:pPr>
      <w:r w:rsidRPr="003469F5">
        <w:rPr>
          <w:sz w:val="24"/>
          <w:szCs w:val="24"/>
          <w:lang w:val="en-GB"/>
        </w:rPr>
        <w:t xml:space="preserve">Address: </w:t>
      </w:r>
      <w:proofErr w:type="spellStart"/>
      <w:r w:rsidR="00C44A20">
        <w:rPr>
          <w:sz w:val="24"/>
          <w:szCs w:val="24"/>
          <w:lang w:val="en-GB"/>
        </w:rPr>
        <w:t>Zemědělská</w:t>
      </w:r>
      <w:proofErr w:type="spellEnd"/>
      <w:r w:rsidR="00C44A20">
        <w:rPr>
          <w:sz w:val="24"/>
          <w:szCs w:val="24"/>
          <w:lang w:val="en-GB"/>
        </w:rPr>
        <w:t xml:space="preserve"> 1, 613 00 Brno</w:t>
      </w:r>
    </w:p>
    <w:p w:rsidR="00C44A20" w:rsidP="00C44A20" w:rsidRDefault="00C44A20" w14:paraId="5AF89BA5" w14:textId="78924C75">
      <w:pPr>
        <w:ind w:left="360" w:firstLine="720"/>
        <w:rPr>
          <w:sz w:val="24"/>
          <w:szCs w:val="24"/>
          <w:lang w:val="en-GB"/>
        </w:rPr>
      </w:pPr>
      <w:r>
        <w:rPr>
          <w:sz w:val="24"/>
          <w:szCs w:val="24"/>
          <w:lang w:val="en-GB"/>
        </w:rPr>
        <w:t>Tel.: +420 545 135 104</w:t>
      </w:r>
    </w:p>
    <w:p w:rsidR="00C44A20" w:rsidP="00C44A20" w:rsidRDefault="00C44A20" w14:paraId="1A8D1D59" w14:textId="600A0977">
      <w:pPr>
        <w:ind w:left="360" w:firstLine="720"/>
        <w:rPr>
          <w:sz w:val="24"/>
          <w:szCs w:val="24"/>
          <w:lang w:val="en-GB"/>
        </w:rPr>
      </w:pPr>
      <w:r>
        <w:rPr>
          <w:sz w:val="24"/>
          <w:szCs w:val="24"/>
          <w:lang w:val="en-GB"/>
        </w:rPr>
        <w:t>Fax: +420 545 135 100</w:t>
      </w:r>
    </w:p>
    <w:p w:rsidR="00C44A20" w:rsidP="00C44A20" w:rsidRDefault="00C44A20" w14:paraId="0ABADE43" w14:textId="2B908EAB">
      <w:pPr>
        <w:ind w:left="360" w:firstLine="720"/>
        <w:rPr>
          <w:sz w:val="24"/>
          <w:szCs w:val="24"/>
          <w:lang w:val="en-GB"/>
        </w:rPr>
      </w:pPr>
      <w:r>
        <w:rPr>
          <w:sz w:val="24"/>
          <w:szCs w:val="24"/>
          <w:lang w:val="en-GB"/>
        </w:rPr>
        <w:t xml:space="preserve">E-mail: </w:t>
      </w:r>
      <w:hyperlink w:history="1" r:id="rId13">
        <w:r w:rsidRPr="00B55650">
          <w:rPr>
            <w:rStyle w:val="Hypertextovodkaz"/>
            <w:sz w:val="24"/>
            <w:szCs w:val="24"/>
            <w:lang w:val="en-GB"/>
          </w:rPr>
          <w:t>int.rec@mendelu.cz</w:t>
        </w:r>
      </w:hyperlink>
    </w:p>
    <w:p w:rsidR="00C44A20" w:rsidP="00C44A20" w:rsidRDefault="00C44A20" w14:paraId="23804A25" w14:textId="3D7D8A56">
      <w:pPr>
        <w:ind w:left="360" w:firstLine="720"/>
        <w:rPr>
          <w:sz w:val="24"/>
          <w:szCs w:val="24"/>
          <w:lang w:val="en-GB"/>
        </w:rPr>
      </w:pPr>
      <w:r>
        <w:rPr>
          <w:sz w:val="24"/>
          <w:szCs w:val="24"/>
          <w:lang w:val="en-GB"/>
        </w:rPr>
        <w:t>Erasmus ID code: CZ BRNO02</w:t>
      </w:r>
    </w:p>
    <w:p w:rsidRPr="003469F5" w:rsidR="00C44A20" w:rsidP="00C44A20" w:rsidRDefault="00C44A20" w14:paraId="1430E5AE" w14:textId="6000DFC5">
      <w:pPr>
        <w:ind w:left="360" w:firstLine="720"/>
        <w:rPr>
          <w:sz w:val="24"/>
          <w:szCs w:val="24"/>
          <w:lang w:val="en-GB"/>
        </w:rPr>
      </w:pPr>
      <w:r w:rsidRPr="6978AC27">
        <w:rPr>
          <w:sz w:val="24"/>
          <w:szCs w:val="24"/>
          <w:lang w:val="en-GB"/>
        </w:rPr>
        <w:t xml:space="preserve">Statutory body: </w:t>
      </w:r>
      <w:r w:rsidRPr="6978AC27" w:rsidR="0647BBDD">
        <w:rPr>
          <w:sz w:val="24"/>
          <w:szCs w:val="24"/>
          <w:lang w:val="en-GB"/>
        </w:rPr>
        <w:t xml:space="preserve">prof. </w:t>
      </w:r>
      <w:proofErr w:type="spellStart"/>
      <w:r w:rsidRPr="6978AC27" w:rsidR="0647BBDD">
        <w:rPr>
          <w:sz w:val="24"/>
          <w:szCs w:val="24"/>
          <w:lang w:val="en-GB"/>
        </w:rPr>
        <w:t>Dr.</w:t>
      </w:r>
      <w:proofErr w:type="spellEnd"/>
      <w:r w:rsidRPr="6978AC27" w:rsidR="0647BBDD">
        <w:rPr>
          <w:sz w:val="24"/>
          <w:szCs w:val="24"/>
          <w:lang w:val="en-GB"/>
        </w:rPr>
        <w:t xml:space="preserve"> </w:t>
      </w:r>
      <w:proofErr w:type="spellStart"/>
      <w:r w:rsidRPr="6978AC27" w:rsidR="0647BBDD">
        <w:rPr>
          <w:sz w:val="24"/>
          <w:szCs w:val="24"/>
          <w:lang w:val="en-GB"/>
        </w:rPr>
        <w:t>Ing</w:t>
      </w:r>
      <w:proofErr w:type="spellEnd"/>
      <w:r w:rsidRPr="6978AC27" w:rsidR="0647BBDD">
        <w:rPr>
          <w:sz w:val="24"/>
          <w:szCs w:val="24"/>
          <w:lang w:val="en-GB"/>
        </w:rPr>
        <w:t xml:space="preserve">. Jan </w:t>
      </w:r>
      <w:proofErr w:type="spellStart"/>
      <w:r w:rsidRPr="6978AC27" w:rsidR="0647BBDD">
        <w:rPr>
          <w:sz w:val="24"/>
          <w:szCs w:val="24"/>
          <w:lang w:val="en-GB"/>
        </w:rPr>
        <w:t>Mareš</w:t>
      </w:r>
      <w:proofErr w:type="spellEnd"/>
      <w:r w:rsidRPr="6978AC27" w:rsidR="0647BBDD">
        <w:rPr>
          <w:sz w:val="24"/>
          <w:szCs w:val="24"/>
          <w:lang w:val="en-GB"/>
        </w:rPr>
        <w:t>, Rector</w:t>
      </w:r>
    </w:p>
    <w:p w:rsidR="00AA657D" w:rsidP="773BE38D" w:rsidRDefault="00AA657D" w14:paraId="3C4672F8" w14:textId="77777777">
      <w:pPr>
        <w:rPr>
          <w:sz w:val="24"/>
          <w:szCs w:val="24"/>
          <w:lang w:val="en-GB"/>
        </w:rPr>
      </w:pPr>
    </w:p>
    <w:p w:rsidR="00374255" w:rsidP="6978AC27" w:rsidRDefault="2156E4C0" w14:paraId="75B5798B" w14:textId="3C2BAD21">
      <w:pPr>
        <w:rPr>
          <w:sz w:val="24"/>
          <w:szCs w:val="24"/>
          <w:lang w:val="en-GB"/>
        </w:rPr>
      </w:pPr>
      <w:r w:rsidRPr="6978AC27">
        <w:rPr>
          <w:sz w:val="24"/>
          <w:szCs w:val="24"/>
          <w:lang w:val="en-GB"/>
        </w:rPr>
        <w:t xml:space="preserve">Called hereafter </w:t>
      </w:r>
      <w:r w:rsidRPr="6978AC27">
        <w:rPr>
          <w:b/>
          <w:bCs/>
          <w:sz w:val="24"/>
          <w:szCs w:val="24"/>
          <w:lang w:val="en-GB"/>
        </w:rPr>
        <w:t xml:space="preserve">"the </w:t>
      </w:r>
      <w:r w:rsidRPr="6978AC27" w:rsidR="399A9D2F">
        <w:rPr>
          <w:b/>
          <w:bCs/>
          <w:sz w:val="24"/>
          <w:szCs w:val="24"/>
          <w:lang w:val="en-GB"/>
        </w:rPr>
        <w:t>Institution</w:t>
      </w:r>
      <w:r w:rsidRPr="6978AC27">
        <w:rPr>
          <w:b/>
          <w:bCs/>
          <w:sz w:val="24"/>
          <w:szCs w:val="24"/>
          <w:lang w:val="en-GB"/>
        </w:rPr>
        <w:t>"</w:t>
      </w:r>
      <w:r w:rsidRPr="6978AC27" w:rsidR="33C2760C">
        <w:rPr>
          <w:b/>
          <w:bCs/>
          <w:sz w:val="24"/>
          <w:szCs w:val="24"/>
          <w:lang w:val="en-GB"/>
        </w:rPr>
        <w:t xml:space="preserve"> or "MENDELU"</w:t>
      </w:r>
      <w:r w:rsidRPr="6978AC27">
        <w:rPr>
          <w:sz w:val="24"/>
          <w:szCs w:val="24"/>
          <w:lang w:val="en-GB"/>
        </w:rPr>
        <w:t xml:space="preserve">, represented for the purposes of signature of this agreement by </w:t>
      </w:r>
      <w:r w:rsidRPr="6978AC27" w:rsidR="5FB7CA33">
        <w:rPr>
          <w:b/>
          <w:bCs/>
          <w:sz w:val="24"/>
          <w:szCs w:val="24"/>
          <w:lang w:val="en-GB"/>
        </w:rPr>
        <w:t>Mgr. Hana Byrtusová, Erasmus+ ICM Coordinator</w:t>
      </w:r>
      <w:r w:rsidRPr="6978AC27">
        <w:rPr>
          <w:sz w:val="24"/>
          <w:szCs w:val="24"/>
          <w:lang w:val="en-GB"/>
        </w:rPr>
        <w:t>, o</w:t>
      </w:r>
      <w:r w:rsidRPr="6978AC27" w:rsidR="00AA657D">
        <w:rPr>
          <w:sz w:val="24"/>
          <w:szCs w:val="24"/>
          <w:lang w:val="en-GB"/>
        </w:rPr>
        <w:t>n</w:t>
      </w:r>
      <w:r w:rsidRPr="6978AC27">
        <w:rPr>
          <w:sz w:val="24"/>
          <w:szCs w:val="24"/>
          <w:lang w:val="en-GB"/>
        </w:rPr>
        <w:t xml:space="preserve"> the one part, and</w:t>
      </w:r>
    </w:p>
    <w:p w:rsidR="00C44A20" w:rsidP="773BE38D" w:rsidRDefault="00C44A20" w14:paraId="235BA56D" w14:textId="77777777">
      <w:pPr>
        <w:rPr>
          <w:sz w:val="24"/>
          <w:szCs w:val="24"/>
          <w:lang w:val="en-GB"/>
        </w:rPr>
      </w:pPr>
    </w:p>
    <w:p w:rsidRPr="00C44A20" w:rsidR="00C44A20" w:rsidP="00C44A20" w:rsidRDefault="001E0BA8" w14:paraId="5E8F0476" w14:textId="081F5603">
      <w:pPr>
        <w:pStyle w:val="Odstavecseseznamem"/>
        <w:numPr>
          <w:ilvl w:val="0"/>
          <w:numId w:val="13"/>
        </w:numPr>
        <w:rPr>
          <w:sz w:val="24"/>
          <w:szCs w:val="24"/>
          <w:lang w:val="en-GB"/>
        </w:rPr>
      </w:pPr>
      <w:r>
        <w:rPr>
          <w:b/>
          <w:sz w:val="24"/>
          <w:szCs w:val="24"/>
          <w:lang w:val="en-GB"/>
        </w:rPr>
        <w:t>S</w:t>
      </w:r>
      <w:r w:rsidRPr="009D0FEB" w:rsidR="00C44A20">
        <w:rPr>
          <w:b/>
          <w:sz w:val="24"/>
          <w:szCs w:val="24"/>
          <w:lang w:val="en-GB"/>
        </w:rPr>
        <w:t>tudent</w:t>
      </w:r>
      <w:r w:rsidR="00C44A20">
        <w:rPr>
          <w:sz w:val="24"/>
          <w:szCs w:val="24"/>
          <w:lang w:val="en-GB"/>
        </w:rPr>
        <w:t>:</w:t>
      </w:r>
    </w:p>
    <w:p w:rsidRPr="00984DD3" w:rsidR="002E24F7" w:rsidP="773BE38D" w:rsidRDefault="00374255" w14:paraId="4E04C773" w14:textId="77777777">
      <w:pPr>
        <w:rPr>
          <w:sz w:val="24"/>
          <w:szCs w:val="24"/>
          <w:lang w:val="en-GB"/>
        </w:rPr>
      </w:pPr>
      <w:r w:rsidRPr="6978AC27">
        <w:rPr>
          <w:sz w:val="24"/>
          <w:szCs w:val="24"/>
          <w:lang w:val="en-GB"/>
        </w:rPr>
        <w:t xml:space="preserve"> </w:t>
      </w:r>
      <w:r w:rsidRPr="6978AC27" w:rsidR="00656719">
        <w:rPr>
          <w:sz w:val="24"/>
          <w:szCs w:val="24"/>
          <w:lang w:val="en-GB"/>
        </w:rPr>
        <w:t xml:space="preserve"> </w:t>
      </w:r>
    </w:p>
    <w:tbl>
      <w:tblPr>
        <w:tblStyle w:val="Mkatabulky"/>
        <w:tblW w:w="0" w:type="auto"/>
        <w:tblInd w:w="135" w:type="dxa"/>
        <w:tblLayout w:type="fixed"/>
        <w:tblLook w:val="01E0" w:firstRow="1" w:lastRow="1" w:firstColumn="1" w:lastColumn="1" w:noHBand="0" w:noVBand="0"/>
      </w:tblPr>
      <w:tblGrid>
        <w:gridCol w:w="2865"/>
        <w:gridCol w:w="5685"/>
      </w:tblGrid>
      <w:tr w:rsidR="6978AC27" w:rsidTr="6978AC27" w14:paraId="402522FF" w14:textId="77777777">
        <w:trPr>
          <w:trHeight w:val="300"/>
        </w:trPr>
        <w:tc>
          <w:tcPr>
            <w:tcW w:w="2865" w:type="dxa"/>
            <w:tcBorders>
              <w:top w:val="single" w:color="000000" w:themeColor="text1" w:sz="8" w:space="0"/>
              <w:left w:val="single" w:color="000000" w:themeColor="text1" w:sz="8" w:space="0"/>
              <w:bottom w:val="nil"/>
              <w:right w:val="single" w:color="000000" w:themeColor="text1" w:sz="8" w:space="0"/>
            </w:tcBorders>
          </w:tcPr>
          <w:p w:rsidR="1641174A" w:rsidP="6978AC27" w:rsidRDefault="1641174A" w14:paraId="3630E1F9" w14:textId="0AE3D243">
            <w:pPr>
              <w:rPr>
                <w:sz w:val="24"/>
                <w:szCs w:val="24"/>
                <w:highlight w:val="yellow"/>
                <w:lang w:val="en-GB"/>
              </w:rPr>
            </w:pPr>
            <w:r w:rsidRPr="6978AC27">
              <w:rPr>
                <w:sz w:val="24"/>
                <w:szCs w:val="24"/>
                <w:lang w:val="en-GB"/>
              </w:rPr>
              <w:t>First and last name(s):</w:t>
            </w:r>
          </w:p>
        </w:tc>
        <w:tc>
          <w:tcPr>
            <w:tcW w:w="5685" w:type="dxa"/>
            <w:tcBorders>
              <w:top w:val="single" w:color="000000" w:themeColor="text1" w:sz="8" w:space="0"/>
              <w:left w:val="single" w:color="000000" w:themeColor="text1" w:sz="8" w:space="0"/>
              <w:bottom w:val="nil"/>
              <w:right w:val="single" w:color="000000" w:themeColor="text1" w:sz="8" w:space="0"/>
            </w:tcBorders>
          </w:tcPr>
          <w:p w:rsidR="6978AC27" w:rsidP="6978AC27" w:rsidRDefault="6978AC27" w14:paraId="5973846C" w14:textId="486C951F">
            <w:pPr>
              <w:rPr>
                <w:b/>
                <w:bCs/>
                <w:color w:val="000000" w:themeColor="text1"/>
                <w:sz w:val="24"/>
                <w:szCs w:val="24"/>
              </w:rPr>
            </w:pPr>
          </w:p>
        </w:tc>
      </w:tr>
      <w:tr w:rsidR="6978AC27" w:rsidTr="6978AC27" w14:paraId="4DAD514B" w14:textId="77777777">
        <w:trPr>
          <w:trHeight w:val="300"/>
        </w:trPr>
        <w:tc>
          <w:tcPr>
            <w:tcW w:w="2865" w:type="dxa"/>
            <w:tcBorders>
              <w:top w:val="nil"/>
              <w:left w:val="single" w:color="000000" w:themeColor="text1" w:sz="8" w:space="0"/>
              <w:bottom w:val="nil"/>
              <w:right w:val="single" w:color="000000" w:themeColor="text1" w:sz="8" w:space="0"/>
            </w:tcBorders>
          </w:tcPr>
          <w:p w:rsidR="1641174A" w:rsidP="6978AC27" w:rsidRDefault="1641174A" w14:paraId="559F0438" w14:textId="3FCD74B4">
            <w:pPr>
              <w:rPr>
                <w:sz w:val="24"/>
                <w:szCs w:val="24"/>
                <w:highlight w:val="yellow"/>
                <w:lang w:val="en-GB"/>
              </w:rPr>
            </w:pPr>
            <w:r w:rsidRPr="6978AC27">
              <w:rPr>
                <w:sz w:val="24"/>
                <w:szCs w:val="24"/>
                <w:lang w:val="en-GB"/>
              </w:rPr>
              <w:t>Date of birth:</w:t>
            </w:r>
          </w:p>
        </w:tc>
        <w:tc>
          <w:tcPr>
            <w:tcW w:w="5685" w:type="dxa"/>
            <w:tcBorders>
              <w:top w:val="nil"/>
              <w:left w:val="single" w:color="000000" w:themeColor="text1" w:sz="8" w:space="0"/>
              <w:bottom w:val="nil"/>
              <w:right w:val="single" w:color="000000" w:themeColor="text1" w:sz="8" w:space="0"/>
            </w:tcBorders>
          </w:tcPr>
          <w:p w:rsidR="6978AC27" w:rsidP="6978AC27" w:rsidRDefault="6978AC27" w14:paraId="2F7724E5" w14:textId="301AE8D2">
            <w:pPr>
              <w:rPr>
                <w:b/>
                <w:bCs/>
                <w:sz w:val="24"/>
                <w:szCs w:val="24"/>
              </w:rPr>
            </w:pPr>
          </w:p>
        </w:tc>
      </w:tr>
      <w:tr w:rsidR="6978AC27" w:rsidTr="6978AC27" w14:paraId="53B548BC" w14:textId="77777777">
        <w:trPr>
          <w:trHeight w:val="300"/>
        </w:trPr>
        <w:tc>
          <w:tcPr>
            <w:tcW w:w="2865" w:type="dxa"/>
            <w:tcBorders>
              <w:top w:val="nil"/>
              <w:left w:val="single" w:color="000000" w:themeColor="text1" w:sz="8" w:space="0"/>
              <w:bottom w:val="nil"/>
              <w:right w:val="single" w:color="000000" w:themeColor="text1" w:sz="8" w:space="0"/>
            </w:tcBorders>
          </w:tcPr>
          <w:p w:rsidR="1641174A" w:rsidP="6978AC27" w:rsidRDefault="1641174A" w14:paraId="63D0D87D" w14:textId="5889164E">
            <w:pPr>
              <w:rPr>
                <w:sz w:val="24"/>
                <w:szCs w:val="24"/>
                <w:highlight w:val="yellow"/>
                <w:lang w:val="en-GB"/>
              </w:rPr>
            </w:pPr>
            <w:r w:rsidRPr="6978AC27">
              <w:rPr>
                <w:sz w:val="24"/>
                <w:szCs w:val="24"/>
                <w:lang w:val="en-GB"/>
              </w:rPr>
              <w:t>Citizenship:</w:t>
            </w:r>
          </w:p>
        </w:tc>
        <w:tc>
          <w:tcPr>
            <w:tcW w:w="5685" w:type="dxa"/>
            <w:tcBorders>
              <w:top w:val="nil"/>
              <w:left w:val="single" w:color="000000" w:themeColor="text1" w:sz="8" w:space="0"/>
              <w:bottom w:val="nil"/>
              <w:right w:val="single" w:color="000000" w:themeColor="text1" w:sz="8" w:space="0"/>
            </w:tcBorders>
          </w:tcPr>
          <w:p w:rsidR="6978AC27" w:rsidP="6978AC27" w:rsidRDefault="6978AC27" w14:paraId="67A94887" w14:textId="71979B13">
            <w:pPr>
              <w:rPr>
                <w:b/>
                <w:bCs/>
                <w:sz w:val="24"/>
                <w:szCs w:val="24"/>
              </w:rPr>
            </w:pPr>
          </w:p>
        </w:tc>
      </w:tr>
      <w:tr w:rsidR="6978AC27" w:rsidTr="6978AC27" w14:paraId="453C3FB6" w14:textId="77777777">
        <w:trPr>
          <w:trHeight w:val="300"/>
        </w:trPr>
        <w:tc>
          <w:tcPr>
            <w:tcW w:w="2865" w:type="dxa"/>
            <w:tcBorders>
              <w:top w:val="nil"/>
              <w:left w:val="single" w:color="000000" w:themeColor="text1" w:sz="8" w:space="0"/>
              <w:bottom w:val="nil"/>
              <w:right w:val="single" w:color="000000" w:themeColor="text1" w:sz="8" w:space="0"/>
            </w:tcBorders>
          </w:tcPr>
          <w:p w:rsidR="07B0AFB1" w:rsidP="6978AC27" w:rsidRDefault="07B0AFB1" w14:paraId="3D7228EC" w14:textId="58A6BBD0">
            <w:pPr>
              <w:rPr>
                <w:sz w:val="24"/>
                <w:szCs w:val="24"/>
              </w:rPr>
            </w:pPr>
            <w:r w:rsidRPr="6978AC27">
              <w:rPr>
                <w:sz w:val="24"/>
                <w:szCs w:val="24"/>
              </w:rPr>
              <w:t>Sex:</w:t>
            </w:r>
          </w:p>
        </w:tc>
        <w:tc>
          <w:tcPr>
            <w:tcW w:w="5685" w:type="dxa"/>
            <w:tcBorders>
              <w:top w:val="nil"/>
              <w:left w:val="single" w:color="000000" w:themeColor="text1" w:sz="8" w:space="0"/>
              <w:bottom w:val="nil"/>
              <w:right w:val="single" w:color="000000" w:themeColor="text1" w:sz="8" w:space="0"/>
            </w:tcBorders>
          </w:tcPr>
          <w:p w:rsidR="6978AC27" w:rsidP="6978AC27" w:rsidRDefault="6978AC27" w14:paraId="0B45BC30" w14:textId="24F517CB">
            <w:pPr>
              <w:rPr>
                <w:b/>
                <w:bCs/>
                <w:sz w:val="24"/>
                <w:szCs w:val="24"/>
              </w:rPr>
            </w:pPr>
          </w:p>
        </w:tc>
      </w:tr>
      <w:tr w:rsidR="6978AC27" w:rsidTr="6978AC27" w14:paraId="793338DF" w14:textId="77777777">
        <w:trPr>
          <w:trHeight w:val="300"/>
        </w:trPr>
        <w:tc>
          <w:tcPr>
            <w:tcW w:w="2865" w:type="dxa"/>
            <w:tcBorders>
              <w:top w:val="nil"/>
              <w:left w:val="single" w:color="000000" w:themeColor="text1" w:sz="8" w:space="0"/>
              <w:bottom w:val="nil"/>
              <w:right w:val="single" w:color="000000" w:themeColor="text1" w:sz="8" w:space="0"/>
            </w:tcBorders>
          </w:tcPr>
          <w:p w:rsidR="694A8F3C" w:rsidP="6978AC27" w:rsidRDefault="694A8F3C" w14:paraId="027056A2" w14:textId="543BEB7D">
            <w:pPr>
              <w:rPr>
                <w:sz w:val="24"/>
                <w:szCs w:val="24"/>
                <w:highlight w:val="yellow"/>
                <w:lang w:val="en-GB"/>
              </w:rPr>
            </w:pPr>
            <w:r w:rsidRPr="6978AC27">
              <w:rPr>
                <w:sz w:val="24"/>
                <w:szCs w:val="24"/>
                <w:lang w:val="en-GB"/>
              </w:rPr>
              <w:t>Faculty:</w:t>
            </w:r>
          </w:p>
          <w:p w:rsidR="694A8F3C" w:rsidP="6978AC27" w:rsidRDefault="694A8F3C" w14:paraId="0EB2D884" w14:textId="35100C69">
            <w:pPr>
              <w:rPr>
                <w:sz w:val="24"/>
                <w:szCs w:val="24"/>
                <w:lang w:val="en-GB"/>
              </w:rPr>
            </w:pPr>
            <w:r w:rsidRPr="6978AC27">
              <w:rPr>
                <w:sz w:val="24"/>
                <w:szCs w:val="24"/>
                <w:lang w:val="en-GB"/>
              </w:rPr>
              <w:t>Field of study:</w:t>
            </w:r>
          </w:p>
          <w:p w:rsidR="2E560AD2" w:rsidP="6978AC27" w:rsidRDefault="2E560AD2" w14:paraId="17B82A78" w14:textId="69ABC4AC">
            <w:pPr>
              <w:rPr>
                <w:sz w:val="24"/>
                <w:szCs w:val="24"/>
              </w:rPr>
            </w:pPr>
            <w:r w:rsidRPr="6978AC27">
              <w:rPr>
                <w:sz w:val="24"/>
                <w:szCs w:val="24"/>
              </w:rPr>
              <w:t>Study cycle:</w:t>
            </w:r>
          </w:p>
        </w:tc>
        <w:tc>
          <w:tcPr>
            <w:tcW w:w="5685" w:type="dxa"/>
            <w:tcBorders>
              <w:top w:val="nil"/>
              <w:left w:val="single" w:color="000000" w:themeColor="text1" w:sz="8" w:space="0"/>
              <w:bottom w:val="nil"/>
              <w:right w:val="single" w:color="000000" w:themeColor="text1" w:sz="8" w:space="0"/>
            </w:tcBorders>
          </w:tcPr>
          <w:p w:rsidR="6978AC27" w:rsidP="6978AC27" w:rsidRDefault="6978AC27" w14:paraId="19F7214F" w14:textId="7F1001EA">
            <w:pPr>
              <w:rPr>
                <w:b/>
                <w:bCs/>
                <w:sz w:val="24"/>
                <w:szCs w:val="24"/>
              </w:rPr>
            </w:pPr>
          </w:p>
        </w:tc>
      </w:tr>
      <w:tr w:rsidR="6978AC27" w:rsidTr="6978AC27" w14:paraId="7A86EF8D" w14:textId="77777777">
        <w:trPr>
          <w:trHeight w:val="300"/>
        </w:trPr>
        <w:tc>
          <w:tcPr>
            <w:tcW w:w="2865" w:type="dxa"/>
            <w:tcBorders>
              <w:top w:val="nil"/>
              <w:left w:val="single" w:color="000000" w:themeColor="text1" w:sz="8" w:space="0"/>
              <w:bottom w:val="nil"/>
              <w:right w:val="single" w:color="000000" w:themeColor="text1" w:sz="8" w:space="0"/>
            </w:tcBorders>
          </w:tcPr>
          <w:p w:rsidR="694A8F3C" w:rsidP="6978AC27" w:rsidRDefault="694A8F3C" w14:paraId="1B509B75" w14:textId="40D1401C">
            <w:pPr>
              <w:rPr>
                <w:sz w:val="24"/>
                <w:szCs w:val="24"/>
                <w:highlight w:val="yellow"/>
                <w:lang w:val="en-GB"/>
              </w:rPr>
            </w:pPr>
            <w:r w:rsidRPr="6978AC27">
              <w:rPr>
                <w:sz w:val="24"/>
                <w:szCs w:val="24"/>
                <w:lang w:val="en-GB"/>
              </w:rPr>
              <w:t>No. of completed years of university study:</w:t>
            </w:r>
          </w:p>
        </w:tc>
        <w:tc>
          <w:tcPr>
            <w:tcW w:w="5685" w:type="dxa"/>
            <w:tcBorders>
              <w:top w:val="nil"/>
              <w:left w:val="single" w:color="000000" w:themeColor="text1" w:sz="8" w:space="0"/>
              <w:bottom w:val="nil"/>
              <w:right w:val="single" w:color="000000" w:themeColor="text1" w:sz="8" w:space="0"/>
            </w:tcBorders>
          </w:tcPr>
          <w:p w:rsidR="6978AC27" w:rsidP="6978AC27" w:rsidRDefault="6978AC27" w14:paraId="2FF0B8E6" w14:textId="37A662CD">
            <w:pPr>
              <w:rPr>
                <w:b/>
                <w:bCs/>
                <w:sz w:val="24"/>
                <w:szCs w:val="24"/>
              </w:rPr>
            </w:pPr>
          </w:p>
        </w:tc>
      </w:tr>
      <w:tr w:rsidR="6978AC27" w:rsidTr="6978AC27" w14:paraId="4B6CDC92" w14:textId="77777777">
        <w:trPr>
          <w:trHeight w:val="300"/>
        </w:trPr>
        <w:tc>
          <w:tcPr>
            <w:tcW w:w="2865" w:type="dxa"/>
            <w:tcBorders>
              <w:top w:val="nil"/>
              <w:left w:val="single" w:color="000000" w:themeColor="text1" w:sz="8" w:space="0"/>
              <w:bottom w:val="nil"/>
              <w:right w:val="single" w:color="000000" w:themeColor="text1" w:sz="8" w:space="0"/>
            </w:tcBorders>
          </w:tcPr>
          <w:p w:rsidR="694A8F3C" w:rsidP="6978AC27" w:rsidRDefault="694A8F3C" w14:paraId="77BBA76D" w14:textId="4C2C550A">
            <w:pPr>
              <w:rPr>
                <w:sz w:val="24"/>
                <w:szCs w:val="24"/>
              </w:rPr>
            </w:pPr>
            <w:r w:rsidRPr="6978AC27">
              <w:rPr>
                <w:sz w:val="24"/>
                <w:szCs w:val="24"/>
                <w:lang w:val="en-GB"/>
              </w:rPr>
              <w:t>Type of study, year:</w:t>
            </w:r>
            <w:r w:rsidRPr="6978AC27">
              <w:rPr>
                <w:sz w:val="24"/>
                <w:szCs w:val="24"/>
              </w:rPr>
              <w:t xml:space="preserve"> </w:t>
            </w:r>
            <w:r w:rsidRPr="6978AC27" w:rsidR="6978AC27">
              <w:rPr>
                <w:sz w:val="24"/>
                <w:szCs w:val="24"/>
              </w:rPr>
              <w:t>Permanent address:</w:t>
            </w:r>
          </w:p>
        </w:tc>
        <w:tc>
          <w:tcPr>
            <w:tcW w:w="5685" w:type="dxa"/>
            <w:tcBorders>
              <w:top w:val="nil"/>
              <w:left w:val="single" w:color="000000" w:themeColor="text1" w:sz="8" w:space="0"/>
              <w:bottom w:val="nil"/>
              <w:right w:val="single" w:color="000000" w:themeColor="text1" w:sz="8" w:space="0"/>
            </w:tcBorders>
          </w:tcPr>
          <w:p w:rsidR="6978AC27" w:rsidP="6978AC27" w:rsidRDefault="6978AC27" w14:paraId="123C3516" w14:textId="2191EFD3">
            <w:pPr>
              <w:rPr>
                <w:b/>
                <w:bCs/>
                <w:color w:val="000000" w:themeColor="text1"/>
                <w:sz w:val="24"/>
                <w:szCs w:val="24"/>
              </w:rPr>
            </w:pPr>
          </w:p>
        </w:tc>
      </w:tr>
      <w:tr w:rsidR="6978AC27" w:rsidTr="6978AC27" w14:paraId="334209DC" w14:textId="77777777">
        <w:trPr>
          <w:trHeight w:val="300"/>
        </w:trPr>
        <w:tc>
          <w:tcPr>
            <w:tcW w:w="2865" w:type="dxa"/>
            <w:tcBorders>
              <w:top w:val="nil"/>
              <w:left w:val="single" w:color="000000" w:themeColor="text1" w:sz="8" w:space="0"/>
              <w:bottom w:val="nil"/>
              <w:right w:val="single" w:color="000000" w:themeColor="text1" w:sz="8" w:space="0"/>
            </w:tcBorders>
          </w:tcPr>
          <w:p w:rsidR="34386F14" w:rsidP="6978AC27" w:rsidRDefault="34386F14" w14:paraId="3074AC7E" w14:textId="3FCCC985">
            <w:pPr>
              <w:rPr>
                <w:sz w:val="24"/>
                <w:szCs w:val="24"/>
                <w:lang w:val="en-GB"/>
              </w:rPr>
            </w:pPr>
            <w:r w:rsidRPr="6978AC27">
              <w:rPr>
                <w:sz w:val="24"/>
                <w:szCs w:val="24"/>
                <w:lang w:val="en-GB"/>
              </w:rPr>
              <w:t>Telephone:</w:t>
            </w:r>
          </w:p>
        </w:tc>
        <w:tc>
          <w:tcPr>
            <w:tcW w:w="5685" w:type="dxa"/>
            <w:tcBorders>
              <w:top w:val="nil"/>
              <w:left w:val="single" w:color="000000" w:themeColor="text1" w:sz="8" w:space="0"/>
              <w:bottom w:val="nil"/>
              <w:right w:val="single" w:color="000000" w:themeColor="text1" w:sz="8" w:space="0"/>
            </w:tcBorders>
          </w:tcPr>
          <w:p w:rsidR="6978AC27" w:rsidP="6978AC27" w:rsidRDefault="6978AC27" w14:paraId="26192573" w14:textId="24C57E15">
            <w:pPr>
              <w:rPr>
                <w:b/>
                <w:bCs/>
                <w:color w:val="000000" w:themeColor="text1"/>
                <w:sz w:val="24"/>
                <w:szCs w:val="24"/>
              </w:rPr>
            </w:pPr>
          </w:p>
        </w:tc>
      </w:tr>
      <w:tr w:rsidR="6978AC27" w:rsidTr="6978AC27" w14:paraId="66BA6480" w14:textId="77777777">
        <w:trPr>
          <w:trHeight w:val="300"/>
        </w:trPr>
        <w:tc>
          <w:tcPr>
            <w:tcW w:w="2865" w:type="dxa"/>
            <w:tcBorders>
              <w:top w:val="nil"/>
              <w:left w:val="single" w:color="000000" w:themeColor="text1" w:sz="8" w:space="0"/>
              <w:bottom w:val="single" w:color="000000" w:themeColor="text1" w:sz="8" w:space="0"/>
              <w:right w:val="single" w:color="000000" w:themeColor="text1" w:sz="8" w:space="0"/>
            </w:tcBorders>
          </w:tcPr>
          <w:p w:rsidR="34386F14" w:rsidP="6978AC27" w:rsidRDefault="34386F14" w14:paraId="015A6834" w14:textId="2EFE1B22">
            <w:pPr>
              <w:rPr>
                <w:sz w:val="24"/>
                <w:szCs w:val="24"/>
                <w:lang w:val="en-GB"/>
              </w:rPr>
            </w:pPr>
            <w:r w:rsidRPr="6978AC27">
              <w:rPr>
                <w:sz w:val="24"/>
                <w:szCs w:val="24"/>
                <w:lang w:val="en-GB"/>
              </w:rPr>
              <w:t>E-mail:</w:t>
            </w:r>
          </w:p>
        </w:tc>
        <w:tc>
          <w:tcPr>
            <w:tcW w:w="5685" w:type="dxa"/>
            <w:tcBorders>
              <w:top w:val="nil"/>
              <w:left w:val="single" w:color="000000" w:themeColor="text1" w:sz="8" w:space="0"/>
              <w:bottom w:val="single" w:color="000000" w:themeColor="text1" w:sz="8" w:space="0"/>
              <w:right w:val="single" w:color="000000" w:themeColor="text1" w:sz="8" w:space="0"/>
            </w:tcBorders>
          </w:tcPr>
          <w:p w:rsidR="6978AC27" w:rsidP="6978AC27" w:rsidRDefault="6978AC27" w14:paraId="23845955" w14:textId="25B16F1D">
            <w:pPr>
              <w:rPr>
                <w:b/>
                <w:bCs/>
                <w:sz w:val="24"/>
                <w:szCs w:val="24"/>
              </w:rPr>
            </w:pPr>
          </w:p>
        </w:tc>
      </w:tr>
    </w:tbl>
    <w:p w:rsidRPr="003469F5" w:rsidR="008E7EE8" w:rsidP="773BE38D" w:rsidRDefault="008E7EE8" w14:paraId="4315171E" w14:textId="77777777">
      <w:pPr>
        <w:rPr>
          <w:sz w:val="24"/>
          <w:szCs w:val="24"/>
          <w:lang w:val="en-GB"/>
        </w:rPr>
      </w:pPr>
    </w:p>
    <w:p w:rsidR="6978AC27" w:rsidP="6978AC27" w:rsidRDefault="6978AC27" w14:paraId="083258F7" w14:textId="2D7C3FBE">
      <w:pPr>
        <w:rPr>
          <w:sz w:val="24"/>
          <w:szCs w:val="24"/>
          <w:lang w:val="en-GB"/>
        </w:rPr>
      </w:pPr>
    </w:p>
    <w:p w:rsidR="00B611B8" w:rsidP="6978AC27" w:rsidRDefault="00B611B8" w14:paraId="12A629CD" w14:textId="423AB5C7">
      <w:pPr>
        <w:rPr>
          <w:sz w:val="24"/>
          <w:szCs w:val="24"/>
          <w:lang w:val="en-GB"/>
        </w:rPr>
      </w:pPr>
    </w:p>
    <w:p w:rsidR="00B611B8" w:rsidP="6978AC27" w:rsidRDefault="00B611B8" w14:paraId="615C6051" w14:textId="77777777">
      <w:pPr>
        <w:rPr>
          <w:sz w:val="24"/>
          <w:szCs w:val="24"/>
          <w:lang w:val="en-GB"/>
        </w:rPr>
      </w:pPr>
    </w:p>
    <w:p w:rsidR="009D340C" w:rsidP="773BE38D" w:rsidRDefault="009D340C" w14:paraId="57263E49" w14:textId="25D84F72">
      <w:pPr>
        <w:jc w:val="both"/>
        <w:rPr>
          <w:sz w:val="24"/>
          <w:szCs w:val="24"/>
          <w:lang w:val="en-GB"/>
        </w:rPr>
      </w:pPr>
      <w:r w:rsidRPr="2156E4C0">
        <w:rPr>
          <w:sz w:val="24"/>
          <w:szCs w:val="24"/>
          <w:lang w:val="en-GB"/>
        </w:rPr>
        <w:lastRenderedPageBreak/>
        <w:t xml:space="preserve">Called hereafter </w:t>
      </w:r>
      <w:r w:rsidRPr="009D0FEB">
        <w:rPr>
          <w:b/>
          <w:sz w:val="24"/>
          <w:szCs w:val="24"/>
          <w:lang w:val="en-GB"/>
        </w:rPr>
        <w:t>“the participant”</w:t>
      </w:r>
      <w:r w:rsidRPr="009D0FEB">
        <w:rPr>
          <w:sz w:val="24"/>
          <w:szCs w:val="24"/>
          <w:lang w:val="en-GB"/>
        </w:rPr>
        <w:t>,</w:t>
      </w:r>
      <w:r w:rsidRPr="2156E4C0">
        <w:rPr>
          <w:sz w:val="24"/>
          <w:szCs w:val="24"/>
          <w:lang w:val="en-GB"/>
        </w:rPr>
        <w:t xml:space="preserve"> o</w:t>
      </w:r>
      <w:r>
        <w:rPr>
          <w:sz w:val="24"/>
          <w:szCs w:val="24"/>
          <w:lang w:val="en-GB"/>
        </w:rPr>
        <w:t>n</w:t>
      </w:r>
      <w:r w:rsidRPr="2156E4C0">
        <w:rPr>
          <w:sz w:val="24"/>
          <w:szCs w:val="24"/>
          <w:lang w:val="en-GB"/>
        </w:rPr>
        <w:t xml:space="preserve"> the other part, </w:t>
      </w:r>
    </w:p>
    <w:p w:rsidR="009D340C" w:rsidP="773BE38D" w:rsidRDefault="009D340C" w14:paraId="1667A05A" w14:textId="77777777">
      <w:pPr>
        <w:jc w:val="both"/>
        <w:rPr>
          <w:sz w:val="24"/>
          <w:szCs w:val="24"/>
          <w:lang w:val="en-GB"/>
        </w:rPr>
      </w:pPr>
    </w:p>
    <w:p w:rsidR="6978AC27" w:rsidP="6978AC27" w:rsidRDefault="6978AC27" w14:paraId="39E9F42B" w14:textId="2A777EC2">
      <w:pPr>
        <w:jc w:val="both"/>
        <w:rPr>
          <w:sz w:val="24"/>
          <w:szCs w:val="24"/>
          <w:lang w:val="en-GB"/>
        </w:rPr>
      </w:pPr>
    </w:p>
    <w:p w:rsidR="00F96310" w:rsidP="773BE38D" w:rsidRDefault="2156E4C0" w14:paraId="46E06DD9" w14:textId="1F391E5F">
      <w:pPr>
        <w:jc w:val="both"/>
        <w:rPr>
          <w:sz w:val="24"/>
          <w:szCs w:val="24"/>
          <w:lang w:val="en-GB"/>
        </w:rPr>
      </w:pPr>
      <w:r w:rsidRPr="6978AC27">
        <w:rPr>
          <w:sz w:val="24"/>
          <w:szCs w:val="24"/>
          <w:lang w:val="en-GB"/>
        </w:rPr>
        <w:t>Have agreed to the Special Conditions and Annexes below</w:t>
      </w:r>
      <w:r w:rsidRPr="6978AC27">
        <w:rPr>
          <w:lang w:val="en-GB"/>
        </w:rPr>
        <w:t xml:space="preserve"> </w:t>
      </w:r>
      <w:r w:rsidRPr="6978AC27">
        <w:rPr>
          <w:sz w:val="24"/>
          <w:szCs w:val="24"/>
          <w:lang w:val="en-GB"/>
        </w:rPr>
        <w:t xml:space="preserve">which form an integral part of this agreement ("the </w:t>
      </w:r>
      <w:r w:rsidRPr="6978AC27" w:rsidR="009D0FEB">
        <w:rPr>
          <w:sz w:val="24"/>
          <w:szCs w:val="24"/>
          <w:lang w:val="en-GB"/>
        </w:rPr>
        <w:t>A</w:t>
      </w:r>
      <w:r w:rsidRPr="6978AC27">
        <w:rPr>
          <w:sz w:val="24"/>
          <w:szCs w:val="24"/>
          <w:lang w:val="en-GB"/>
        </w:rPr>
        <w:t>greement"):</w:t>
      </w:r>
    </w:p>
    <w:p w:rsidR="00B24EA9" w:rsidP="773BE38D" w:rsidRDefault="00B24EA9" w14:paraId="2AE2E730" w14:textId="77777777">
      <w:pPr>
        <w:jc w:val="both"/>
        <w:rPr>
          <w:sz w:val="24"/>
          <w:szCs w:val="24"/>
          <w:lang w:val="en-GB"/>
        </w:rPr>
      </w:pPr>
    </w:p>
    <w:p w:rsidR="00373085" w:rsidP="00A37DB1" w:rsidRDefault="00F96310" w14:paraId="73B3FEF9" w14:textId="18A92360">
      <w:pPr>
        <w:tabs>
          <w:tab w:val="left" w:pos="1701"/>
        </w:tabs>
        <w:ind w:left="1701" w:hanging="1701"/>
        <w:rPr>
          <w:sz w:val="24"/>
          <w:szCs w:val="24"/>
          <w:lang w:val="en-GB"/>
        </w:rPr>
      </w:pPr>
      <w:r w:rsidRPr="79BF503F">
        <w:rPr>
          <w:sz w:val="24"/>
          <w:szCs w:val="24"/>
          <w:lang w:val="en-GB"/>
        </w:rPr>
        <w:t>Annex I</w:t>
      </w:r>
      <w:r w:rsidRPr="001D04EE">
        <w:rPr>
          <w:lang w:val="en-US"/>
        </w:rPr>
        <w:tab/>
      </w:r>
      <w:r w:rsidR="00B611B8">
        <w:rPr>
          <w:sz w:val="24"/>
          <w:szCs w:val="24"/>
          <w:lang w:val="en-GB"/>
        </w:rPr>
        <w:t>Erasmus+ L</w:t>
      </w:r>
      <w:r w:rsidRPr="00A37DB1" w:rsidR="00C3152B">
        <w:rPr>
          <w:sz w:val="24"/>
          <w:szCs w:val="24"/>
          <w:lang w:val="en-GB"/>
        </w:rPr>
        <w:t xml:space="preserve">earning </w:t>
      </w:r>
      <w:r w:rsidR="00B611B8">
        <w:rPr>
          <w:sz w:val="24"/>
          <w:szCs w:val="24"/>
          <w:lang w:val="en-GB"/>
        </w:rPr>
        <w:t>A</w:t>
      </w:r>
      <w:r w:rsidRPr="00A37DB1" w:rsidR="00C3152B">
        <w:rPr>
          <w:sz w:val="24"/>
          <w:szCs w:val="24"/>
          <w:lang w:val="en-GB"/>
        </w:rPr>
        <w:t>greement for s</w:t>
      </w:r>
      <w:r w:rsidR="00C91881">
        <w:rPr>
          <w:sz w:val="24"/>
          <w:szCs w:val="24"/>
          <w:lang w:val="en-GB"/>
        </w:rPr>
        <w:t>tudent mobility for studies</w:t>
      </w:r>
      <w:r w:rsidRPr="003469F5" w:rsidR="00613304">
        <w:rPr>
          <w:sz w:val="24"/>
          <w:szCs w:val="24"/>
          <w:lang w:val="en-GB"/>
        </w:rPr>
        <w:tab/>
      </w:r>
    </w:p>
    <w:p w:rsidRPr="00735E06" w:rsidR="00137EB2" w:rsidP="773BE38D" w:rsidRDefault="00FA349A" w14:paraId="5B498559" w14:textId="77777777">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Pr="773BE38D" w:rsidR="00137EB2">
        <w:rPr>
          <w:sz w:val="24"/>
          <w:szCs w:val="24"/>
          <w:lang w:val="en-GB"/>
        </w:rPr>
        <w:t>onditions</w:t>
      </w:r>
    </w:p>
    <w:p w:rsidR="00BC78D5" w:rsidP="00A37DB1" w:rsidRDefault="00BC78D5" w14:paraId="2E8DA0F1" w14:textId="58A431C2">
      <w:pPr>
        <w:tabs>
          <w:tab w:val="left" w:pos="1701"/>
        </w:tabs>
        <w:rPr>
          <w:sz w:val="24"/>
          <w:szCs w:val="24"/>
          <w:lang w:val="en-GB"/>
        </w:rPr>
      </w:pPr>
      <w:r w:rsidRPr="00A37DB1">
        <w:rPr>
          <w:sz w:val="24"/>
          <w:szCs w:val="24"/>
          <w:lang w:val="en-GB"/>
        </w:rPr>
        <w:t>Annex III</w:t>
      </w:r>
      <w:r w:rsidRPr="00A37DB1" w:rsidR="003469F5">
        <w:rPr>
          <w:sz w:val="24"/>
          <w:szCs w:val="24"/>
          <w:lang w:val="en-GB"/>
        </w:rPr>
        <w:tab/>
      </w:r>
      <w:r w:rsidRPr="00A37DB1">
        <w:rPr>
          <w:sz w:val="24"/>
          <w:szCs w:val="24"/>
          <w:lang w:val="en-GB"/>
        </w:rPr>
        <w:t>Erasmus Student Charter</w:t>
      </w:r>
    </w:p>
    <w:p w:rsidR="00B611B8" w:rsidP="00A37DB1" w:rsidRDefault="00B611B8" w14:paraId="2E15CF0C" w14:textId="4D92FA26">
      <w:pPr>
        <w:tabs>
          <w:tab w:val="left" w:pos="1701"/>
        </w:tabs>
        <w:rPr>
          <w:sz w:val="24"/>
          <w:szCs w:val="24"/>
          <w:lang w:val="en-GB"/>
        </w:rPr>
      </w:pPr>
      <w:r>
        <w:rPr>
          <w:sz w:val="24"/>
          <w:szCs w:val="24"/>
          <w:lang w:val="en-GB"/>
        </w:rPr>
        <w:t>Annex IV</w:t>
      </w:r>
      <w:r>
        <w:rPr>
          <w:sz w:val="24"/>
          <w:szCs w:val="24"/>
          <w:lang w:val="en-GB"/>
        </w:rPr>
        <w:tab/>
      </w:r>
      <w:r w:rsidRPr="5B6FB3F8">
        <w:rPr>
          <w:sz w:val="24"/>
          <w:szCs w:val="24"/>
          <w:lang w:val="en-GB"/>
        </w:rPr>
        <w:t>Bank Account Details</w:t>
      </w:r>
    </w:p>
    <w:p w:rsidR="00B24EA9" w:rsidP="773BE38D" w:rsidRDefault="00B24EA9" w14:paraId="0A640FD3" w14:textId="77777777">
      <w:pPr>
        <w:tabs>
          <w:tab w:val="left" w:pos="1701"/>
        </w:tabs>
        <w:rPr>
          <w:sz w:val="24"/>
          <w:szCs w:val="24"/>
          <w:lang w:val="en-GB"/>
        </w:rPr>
      </w:pPr>
    </w:p>
    <w:p w:rsidRPr="00735E06" w:rsidR="002570DE" w:rsidP="773BE38D" w:rsidRDefault="002570DE" w14:paraId="3BBFD610" w14:textId="77777777">
      <w:pPr>
        <w:tabs>
          <w:tab w:val="left" w:pos="1701"/>
        </w:tabs>
        <w:ind w:left="1701" w:hanging="1701"/>
        <w:rPr>
          <w:sz w:val="24"/>
          <w:szCs w:val="24"/>
          <w:lang w:val="en-GB"/>
        </w:rPr>
      </w:pPr>
    </w:p>
    <w:p w:rsidR="007A5668" w:rsidP="773BE38D" w:rsidRDefault="2156E4C0" w14:paraId="4983F76F" w14:textId="00EC2750">
      <w:pPr>
        <w:jc w:val="both"/>
        <w:rPr>
          <w:sz w:val="24"/>
          <w:szCs w:val="24"/>
          <w:lang w:val="en-GB"/>
        </w:rPr>
      </w:pPr>
      <w:r w:rsidRPr="773BE38D">
        <w:rPr>
          <w:sz w:val="24"/>
          <w:szCs w:val="24"/>
          <w:lang w:val="en-GB"/>
        </w:rPr>
        <w:t xml:space="preserve">The terms set out in the Special Conditions shall take precedence over those set out in the annexes. </w:t>
      </w:r>
    </w:p>
    <w:p w:rsidR="005C1EB3" w:rsidP="773BE38D" w:rsidRDefault="005C1EB3" w14:paraId="7EACE93F" w14:textId="5C7DB227">
      <w:pPr>
        <w:jc w:val="both"/>
        <w:rPr>
          <w:sz w:val="24"/>
          <w:szCs w:val="24"/>
          <w:lang w:val="en-GB"/>
        </w:rPr>
      </w:pPr>
    </w:p>
    <w:p w:rsidRPr="007E5C16" w:rsidR="00EC79EA" w:rsidP="00EC79EA" w:rsidRDefault="00A37DB1" w14:paraId="58795E4E" w14:textId="36449A82">
      <w:pPr>
        <w:jc w:val="both"/>
        <w:rPr>
          <w:lang w:val="en-GB"/>
        </w:rPr>
      </w:pPr>
      <w:r>
        <w:rPr>
          <w:lang w:val="en-GB"/>
        </w:rPr>
        <w:t>Total amount includes</w:t>
      </w:r>
      <w:r w:rsidRPr="007E5C16" w:rsidR="00EC79EA">
        <w:rPr>
          <w:lang w:val="en-GB"/>
        </w:rPr>
        <w:t>:</w:t>
      </w:r>
    </w:p>
    <w:p w:rsidRPr="007E5C16" w:rsidR="00EC79EA" w:rsidP="00EC79EA" w:rsidRDefault="00EC79EA" w14:paraId="4323CB00" w14:textId="4E5D6306">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rsidRPr="007E5C16" w:rsidR="005C1EB3" w:rsidP="00EC79EA" w:rsidRDefault="00EC79EA" w14:paraId="44A68EAB" w14:textId="3076C15B">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rsidRPr="007E5C16" w:rsidR="00EC79EA" w:rsidP="00EC79EA" w:rsidRDefault="00EC79EA" w14:paraId="6EF62E10" w14:textId="0B0097C2">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rsidRPr="007E5C16" w:rsidR="00EC79EA" w:rsidP="00EC79EA" w:rsidRDefault="00EC79EA" w14:paraId="7551FD11" w14:textId="3CB331EF">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rsidRPr="007E5C16" w:rsidR="00EC79EA" w:rsidP="00EC79EA" w:rsidRDefault="00EC79EA" w14:paraId="65666CAF" w14:textId="5C3EFA24">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rsidRPr="007E5C16" w:rsidR="00EC79EA" w:rsidP="00EC79EA" w:rsidRDefault="00EC79EA" w14:paraId="25646AFD" w14:textId="65F6FE63">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rsidRPr="007E5C16" w:rsidR="00EC79EA" w:rsidP="00EC79EA" w:rsidRDefault="00EC79EA" w14:paraId="18693797" w14:textId="7090A6F1">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rsidRPr="007E5C16" w:rsidR="00EC79EA" w:rsidP="00EC79EA" w:rsidRDefault="00EC79EA" w14:paraId="178660DE" w14:textId="429628E7">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rsidRPr="007E5C16" w:rsidR="00EC79EA" w:rsidP="00EC79EA" w:rsidRDefault="00EC79EA" w14:paraId="193EE34B" w14:textId="501AAD5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rsidRPr="007E5C16" w:rsidR="00EC79EA" w:rsidP="00EC79EA" w:rsidRDefault="00EC79EA" w14:paraId="1CA26208" w14:textId="77777777">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rsidR="00EC79EA" w:rsidP="773BE38D" w:rsidRDefault="00EC79EA" w14:paraId="7F560A36" w14:textId="77777777">
      <w:pPr>
        <w:jc w:val="both"/>
        <w:rPr>
          <w:sz w:val="24"/>
          <w:szCs w:val="24"/>
          <w:lang w:val="en-GB"/>
        </w:rPr>
      </w:pPr>
    </w:p>
    <w:p w:rsidRPr="007E5C16" w:rsidR="009E3330" w:rsidP="773BE38D" w:rsidRDefault="00A37DB1" w14:paraId="26355768" w14:textId="5FAE12E9">
      <w:pPr>
        <w:jc w:val="both"/>
        <w:rPr>
          <w:lang w:val="en-GB"/>
        </w:rPr>
      </w:pPr>
      <w:r>
        <w:rPr>
          <w:lang w:val="en-GB"/>
        </w:rPr>
        <w:t>The participant receives</w:t>
      </w:r>
      <w:r w:rsidRPr="004F4C93" w:rsidR="009E3330">
        <w:rPr>
          <w:lang w:val="en-GB"/>
        </w:rPr>
        <w:t>:</w:t>
      </w:r>
    </w:p>
    <w:p w:rsidRPr="008232A0" w:rsidR="009E3330" w:rsidP="773BE38D" w:rsidRDefault="009E3330" w14:paraId="676709DE" w14:textId="77777777">
      <w:pPr>
        <w:jc w:val="both"/>
        <w:rPr>
          <w:lang w:val="pt-PT"/>
        </w:rPr>
      </w:pPr>
      <w:r w:rsidRPr="008232A0">
        <w:rPr>
          <w:lang w:val="pt-PT"/>
        </w:rPr>
        <w:t xml:space="preserve">☐ a financial support from Erasmus+ EU funds </w:t>
      </w:r>
    </w:p>
    <w:p w:rsidRPr="008232A0" w:rsidR="009E3330" w:rsidP="773BE38D" w:rsidRDefault="009E3330" w14:paraId="76F288B9" w14:textId="77777777">
      <w:pPr>
        <w:jc w:val="both"/>
        <w:rPr>
          <w:lang w:val="pt-PT"/>
        </w:rPr>
      </w:pPr>
      <w:r w:rsidRPr="008232A0">
        <w:rPr>
          <w:lang w:val="pt-PT"/>
        </w:rPr>
        <w:t>☐ a zero-grant</w:t>
      </w:r>
    </w:p>
    <w:p w:rsidRPr="007E5C16" w:rsidR="009E3330" w:rsidP="773BE38D" w:rsidRDefault="009E3330" w14:paraId="517423CE" w14:textId="4F8A046A">
      <w:pPr>
        <w:jc w:val="both"/>
        <w:rPr>
          <w:lang w:val="en-GB"/>
        </w:rPr>
      </w:pPr>
      <w:r w:rsidRPr="003469F5">
        <w:rPr>
          <w:lang w:val="en-GB"/>
        </w:rPr>
        <w:t>☐</w:t>
      </w:r>
      <w:r w:rsidRPr="773BE38D">
        <w:rPr>
          <w:lang w:val="en-GB"/>
        </w:rPr>
        <w:t xml:space="preserve"> </w:t>
      </w:r>
      <w:proofErr w:type="gramStart"/>
      <w:r w:rsidRPr="773BE38D">
        <w:rPr>
          <w:lang w:val="en-GB"/>
        </w:rPr>
        <w:t>a</w:t>
      </w:r>
      <w:proofErr w:type="gramEnd"/>
      <w:r w:rsidRPr="773BE38D">
        <w:rPr>
          <w:lang w:val="en-GB"/>
        </w:rPr>
        <w:t xml:space="preserve"> </w:t>
      </w:r>
      <w:r w:rsidR="002070E2">
        <w:rPr>
          <w:lang w:val="en-GB"/>
        </w:rPr>
        <w:t xml:space="preserve">partial </w:t>
      </w:r>
      <w:r w:rsidRPr="773BE38D">
        <w:rPr>
          <w:lang w:val="en-GB"/>
        </w:rPr>
        <w:t xml:space="preserve">financial support from Erasmus+ EU funds </w:t>
      </w:r>
    </w:p>
    <w:p w:rsidRPr="007E5C16" w:rsidR="009E3330" w:rsidP="773BE38D" w:rsidRDefault="009E3330" w14:paraId="6F8E86C0" w14:textId="77777777">
      <w:pPr>
        <w:jc w:val="both"/>
        <w:rPr>
          <w:lang w:val="en-GB"/>
        </w:rPr>
      </w:pPr>
    </w:p>
    <w:p w:rsidR="00522CD5" w:rsidP="773BE38D" w:rsidRDefault="00522CD5" w14:paraId="66B82C12" w14:textId="77777777">
      <w:pPr>
        <w:jc w:val="both"/>
        <w:rPr>
          <w:sz w:val="24"/>
          <w:szCs w:val="24"/>
          <w:highlight w:val="cyan"/>
          <w:lang w:val="en-GB"/>
        </w:rPr>
      </w:pPr>
    </w:p>
    <w:p w:rsidR="00F92BA8" w:rsidP="00065470" w:rsidRDefault="00F92BA8" w14:paraId="36D2A708" w14:textId="77777777">
      <w:pPr>
        <w:jc w:val="both"/>
        <w:rPr>
          <w:sz w:val="24"/>
          <w:szCs w:val="24"/>
          <w:highlight w:val="cyan"/>
          <w:lang w:val="en-GB"/>
        </w:rPr>
      </w:pPr>
    </w:p>
    <w:p w:rsidR="6978AC27" w:rsidP="6978AC27" w:rsidRDefault="6978AC27" w14:paraId="3612D8DD" w14:textId="2DDE1FBD">
      <w:pPr>
        <w:jc w:val="both"/>
        <w:rPr>
          <w:sz w:val="24"/>
          <w:szCs w:val="24"/>
          <w:highlight w:val="cyan"/>
          <w:lang w:val="en-GB"/>
        </w:rPr>
      </w:pPr>
    </w:p>
    <w:p w:rsidRPr="009D0FEB" w:rsidR="00D5448C" w:rsidP="2156E4C0" w:rsidRDefault="2156E4C0" w14:paraId="4A5EC169" w14:textId="77777777">
      <w:pPr>
        <w:jc w:val="center"/>
        <w:rPr>
          <w:b/>
          <w:sz w:val="24"/>
          <w:szCs w:val="24"/>
          <w:lang w:val="en-GB"/>
        </w:rPr>
      </w:pPr>
      <w:r w:rsidRPr="009D0FEB">
        <w:rPr>
          <w:b/>
          <w:sz w:val="24"/>
          <w:szCs w:val="24"/>
          <w:lang w:val="en-GB"/>
        </w:rPr>
        <w:t>SPECIAL CONDITIONS</w:t>
      </w:r>
    </w:p>
    <w:p w:rsidRPr="006720F0" w:rsidR="007A5668" w:rsidP="006720F0" w:rsidRDefault="007A5668" w14:paraId="302EBB60" w14:textId="77777777">
      <w:pPr>
        <w:jc w:val="center"/>
        <w:rPr>
          <w:sz w:val="24"/>
          <w:szCs w:val="24"/>
          <w:lang w:val="en-GB"/>
        </w:rPr>
      </w:pPr>
    </w:p>
    <w:p w:rsidRPr="009D0FEB" w:rsidR="00F96310" w:rsidP="2156E4C0" w:rsidRDefault="2156E4C0" w14:paraId="0BD730BD" w14:textId="77777777">
      <w:pPr>
        <w:pStyle w:val="Text1"/>
        <w:pBdr>
          <w:bottom w:val="single" w:color="auto" w:sz="6" w:space="1"/>
        </w:pBdr>
        <w:spacing w:after="0"/>
        <w:ind w:left="0"/>
        <w:jc w:val="left"/>
        <w:rPr>
          <w:b/>
          <w:sz w:val="20"/>
          <w:lang w:val="en-GB"/>
        </w:rPr>
      </w:pPr>
      <w:r w:rsidRPr="009D0FEB">
        <w:rPr>
          <w:b/>
          <w:sz w:val="20"/>
          <w:lang w:val="en-GB"/>
        </w:rPr>
        <w:t xml:space="preserve">ARTICLE 1 – SUBJECT MATTER OF THE AGREEMENT </w:t>
      </w:r>
    </w:p>
    <w:p w:rsidR="003E461B" w:rsidP="003E461B" w:rsidRDefault="003E461B" w14:paraId="385040EB" w14:textId="1B9B41FA">
      <w:pPr>
        <w:pStyle w:val="Odstavecseseznamem"/>
        <w:numPr>
          <w:ilvl w:val="1"/>
          <w:numId w:val="14"/>
        </w:numPr>
        <w:jc w:val="both"/>
        <w:rPr>
          <w:lang w:val="en-GB"/>
        </w:rPr>
      </w:pPr>
      <w:r w:rsidRPr="003E461B">
        <w:rPr>
          <w:lang w:val="en-GB"/>
        </w:rPr>
        <w:t xml:space="preserve">The purpose hereof is to stipulate </w:t>
      </w:r>
      <w:r w:rsidR="004858C2">
        <w:rPr>
          <w:lang w:val="en-GB"/>
        </w:rPr>
        <w:t xml:space="preserve">the </w:t>
      </w:r>
      <w:r w:rsidRPr="003E461B">
        <w:rPr>
          <w:lang w:val="en-GB"/>
        </w:rPr>
        <w:t xml:space="preserve">obligations of both contracting parties, ensuing from </w:t>
      </w:r>
      <w:r w:rsidR="004858C2">
        <w:rPr>
          <w:lang w:val="en-GB"/>
        </w:rPr>
        <w:t xml:space="preserve">the </w:t>
      </w:r>
      <w:r w:rsidRPr="003E461B">
        <w:rPr>
          <w:lang w:val="en-GB"/>
        </w:rPr>
        <w:t xml:space="preserve">international </w:t>
      </w:r>
      <w:r w:rsidR="00C91881">
        <w:rPr>
          <w:lang w:val="en-GB"/>
        </w:rPr>
        <w:t>study period</w:t>
      </w:r>
      <w:r w:rsidRPr="003E461B">
        <w:rPr>
          <w:lang w:val="en-GB"/>
        </w:rPr>
        <w:t xml:space="preserve"> of the </w:t>
      </w:r>
      <w:r w:rsidR="00357576">
        <w:rPr>
          <w:lang w:val="en-GB"/>
        </w:rPr>
        <w:t>P</w:t>
      </w:r>
      <w:r w:rsidRPr="003E461B">
        <w:rPr>
          <w:lang w:val="en-GB"/>
        </w:rPr>
        <w:t xml:space="preserve">articipant within the framework of </w:t>
      </w:r>
      <w:r w:rsidR="004858C2">
        <w:rPr>
          <w:lang w:val="en-GB"/>
        </w:rPr>
        <w:t xml:space="preserve">the </w:t>
      </w:r>
      <w:r w:rsidRPr="003E461B">
        <w:rPr>
          <w:lang w:val="en-GB"/>
        </w:rPr>
        <w:t>Erasmus+ programme.</w:t>
      </w:r>
    </w:p>
    <w:p w:rsidR="003E461B" w:rsidP="00CA54F1" w:rsidRDefault="00357576" w14:paraId="6461034F" w14:textId="093CE114">
      <w:pPr>
        <w:pStyle w:val="Odstavecseseznamem"/>
        <w:numPr>
          <w:ilvl w:val="1"/>
          <w:numId w:val="14"/>
        </w:numPr>
        <w:jc w:val="both"/>
        <w:rPr>
          <w:lang w:val="en-GB"/>
        </w:rPr>
      </w:pPr>
      <w:r w:rsidRPr="6978AC27">
        <w:rPr>
          <w:lang w:val="en-GB"/>
        </w:rPr>
        <w:t>The P</w:t>
      </w:r>
      <w:r w:rsidRPr="6978AC27" w:rsidR="003E461B">
        <w:rPr>
          <w:lang w:val="en-GB"/>
        </w:rPr>
        <w:t xml:space="preserve">articipant undertakes to effect the international </w:t>
      </w:r>
      <w:r w:rsidRPr="6978AC27" w:rsidR="309F2C8D">
        <w:rPr>
          <w:lang w:val="en-GB"/>
        </w:rPr>
        <w:t xml:space="preserve">study period </w:t>
      </w:r>
      <w:r w:rsidRPr="6978AC27" w:rsidR="003E461B">
        <w:rPr>
          <w:lang w:val="en-GB"/>
        </w:rPr>
        <w:t xml:space="preserve">specified in Article 2 and to fulfil the approved </w:t>
      </w:r>
      <w:r w:rsidRPr="6978AC27" w:rsidR="00C91881">
        <w:rPr>
          <w:lang w:val="en-GB"/>
        </w:rPr>
        <w:t>study</w:t>
      </w:r>
      <w:r w:rsidRPr="6978AC27" w:rsidR="003E461B">
        <w:rPr>
          <w:lang w:val="en-GB"/>
        </w:rPr>
        <w:t xml:space="preserve"> plan, which forms part of the Erasmus+</w:t>
      </w:r>
      <w:r w:rsidRPr="6978AC27" w:rsidR="00A60182">
        <w:rPr>
          <w:lang w:val="en-GB"/>
        </w:rPr>
        <w:t xml:space="preserve"> </w:t>
      </w:r>
      <w:r w:rsidR="00B611B8">
        <w:rPr>
          <w:lang w:val="en-GB"/>
        </w:rPr>
        <w:t>L</w:t>
      </w:r>
      <w:r w:rsidRPr="6978AC27">
        <w:rPr>
          <w:lang w:val="en-GB"/>
        </w:rPr>
        <w:t xml:space="preserve">earning </w:t>
      </w:r>
      <w:r w:rsidR="00B611B8">
        <w:rPr>
          <w:lang w:val="en-GB"/>
        </w:rPr>
        <w:t>A</w:t>
      </w:r>
      <w:r w:rsidRPr="6978AC27">
        <w:rPr>
          <w:lang w:val="en-GB"/>
        </w:rPr>
        <w:t>greement for student</w:t>
      </w:r>
      <w:r w:rsidRPr="6978AC27" w:rsidR="00C91881">
        <w:rPr>
          <w:lang w:val="en-GB"/>
        </w:rPr>
        <w:t xml:space="preserve"> mobility for studies</w:t>
      </w:r>
      <w:r w:rsidRPr="6978AC27" w:rsidR="003E461B">
        <w:rPr>
          <w:lang w:val="en-GB"/>
        </w:rPr>
        <w:t xml:space="preserve"> as Annex I.</w:t>
      </w:r>
    </w:p>
    <w:p w:rsidR="00C91881" w:rsidP="00CA54F1" w:rsidRDefault="00C91881" w14:paraId="379FD9A4" w14:textId="39078A7B">
      <w:pPr>
        <w:pStyle w:val="Odstavecseseznamem"/>
        <w:numPr>
          <w:ilvl w:val="1"/>
          <w:numId w:val="14"/>
        </w:numPr>
        <w:jc w:val="both"/>
        <w:rPr>
          <w:lang w:val="en-GB"/>
        </w:rPr>
      </w:pPr>
      <w:r w:rsidRPr="6978AC27">
        <w:rPr>
          <w:lang w:val="en-GB"/>
        </w:rPr>
        <w:t xml:space="preserve">The </w:t>
      </w:r>
      <w:r w:rsidR="004858C2">
        <w:rPr>
          <w:lang w:val="en-GB"/>
        </w:rPr>
        <w:t>P</w:t>
      </w:r>
      <w:r w:rsidRPr="6978AC27">
        <w:rPr>
          <w:lang w:val="en-GB"/>
        </w:rPr>
        <w:t xml:space="preserve">articipant acknowledges that the fulfilment of the study plan means obtaining at least </w:t>
      </w:r>
      <w:r w:rsidRPr="6978AC27">
        <w:rPr>
          <w:b/>
          <w:bCs/>
          <w:lang w:val="en-GB"/>
        </w:rPr>
        <w:t>18 ECTS</w:t>
      </w:r>
      <w:r w:rsidRPr="6978AC27">
        <w:rPr>
          <w:lang w:val="en-GB"/>
        </w:rPr>
        <w:t xml:space="preserve"> from specialized subjects. In the case of doctoral study, it means </w:t>
      </w:r>
      <w:r w:rsidR="004858C2">
        <w:rPr>
          <w:lang w:val="en-GB"/>
        </w:rPr>
        <w:t>working</w:t>
      </w:r>
      <w:r w:rsidRPr="6978AC27">
        <w:rPr>
          <w:lang w:val="en-GB"/>
        </w:rPr>
        <w:t xml:space="preserve"> on the dissertation and other assignments according to the guidelines of the MENDELU dissertation supervisor.</w:t>
      </w:r>
    </w:p>
    <w:p w:rsidRPr="00A60182" w:rsidR="00F855A9" w:rsidP="00A60182" w:rsidRDefault="00357576" w14:paraId="04398C99" w14:textId="2C732279">
      <w:pPr>
        <w:pStyle w:val="Odstavecseseznamem"/>
        <w:numPr>
          <w:ilvl w:val="1"/>
          <w:numId w:val="14"/>
        </w:numPr>
        <w:jc w:val="both"/>
        <w:rPr>
          <w:lang w:val="en-GB"/>
        </w:rPr>
      </w:pPr>
      <w:r>
        <w:rPr>
          <w:lang w:val="en-GB"/>
        </w:rPr>
        <w:t xml:space="preserve">The </w:t>
      </w:r>
      <w:r w:rsidR="004858C2">
        <w:rPr>
          <w:lang w:val="en-GB"/>
        </w:rPr>
        <w:t>Institution</w:t>
      </w:r>
      <w:r w:rsidRPr="00A60182" w:rsidR="00F855A9">
        <w:rPr>
          <w:lang w:val="en-GB"/>
        </w:rPr>
        <w:t xml:space="preserve"> shall provide support to the participant for undertaking a mobility activity under the Erasmus+ Programme.</w:t>
      </w:r>
    </w:p>
    <w:p w:rsidRPr="00A60182" w:rsidR="003E461B" w:rsidP="00CA54F1" w:rsidRDefault="00A60182" w14:paraId="03D63E5E" w14:textId="0B40D1EC">
      <w:pPr>
        <w:pStyle w:val="Odstavecseseznamem"/>
        <w:numPr>
          <w:ilvl w:val="1"/>
          <w:numId w:val="14"/>
        </w:numPr>
        <w:jc w:val="both"/>
        <w:rPr>
          <w:lang w:val="en-GB"/>
        </w:rPr>
      </w:pPr>
      <w:r w:rsidRPr="00A60182">
        <w:rPr>
          <w:lang w:val="en-GB"/>
        </w:rPr>
        <w:t xml:space="preserve">The </w:t>
      </w:r>
      <w:r w:rsidR="00357576">
        <w:rPr>
          <w:lang w:val="en-GB"/>
        </w:rPr>
        <w:t>P</w:t>
      </w:r>
      <w:r w:rsidRPr="00A60182">
        <w:rPr>
          <w:lang w:val="en-GB"/>
        </w:rPr>
        <w:t xml:space="preserve">articipant acknowledges the terms of this Agreement and agrees therewith. In the event of </w:t>
      </w:r>
      <w:r w:rsidR="004858C2">
        <w:rPr>
          <w:lang w:val="en-GB"/>
        </w:rPr>
        <w:t xml:space="preserve">a </w:t>
      </w:r>
      <w:r w:rsidRPr="00A60182">
        <w:rPr>
          <w:lang w:val="en-GB"/>
        </w:rPr>
        <w:t xml:space="preserve">breach of the </w:t>
      </w:r>
      <w:r w:rsidR="00C91881">
        <w:rPr>
          <w:lang w:val="en-GB"/>
        </w:rPr>
        <w:t>study</w:t>
      </w:r>
      <w:r w:rsidRPr="00A60182">
        <w:rPr>
          <w:lang w:val="en-GB"/>
        </w:rPr>
        <w:t xml:space="preserve"> plan, the participant shall return the entire amount of the financial support to the university account according to the institutional coordinator</w:t>
      </w:r>
      <w:r>
        <w:rPr>
          <w:lang w:val="en-GB"/>
        </w:rPr>
        <w:t>´</w:t>
      </w:r>
      <w:r w:rsidRPr="00A60182">
        <w:rPr>
          <w:lang w:val="en-GB"/>
        </w:rPr>
        <w:t>s instructions.</w:t>
      </w:r>
    </w:p>
    <w:p w:rsidR="00CE6FCA" w:rsidP="6978AC27" w:rsidRDefault="00F96310" w14:paraId="0A02B13C" w14:textId="5B849B80">
      <w:pPr>
        <w:ind w:left="567" w:hanging="567"/>
        <w:jc w:val="both"/>
        <w:rPr>
          <w:lang w:val="en-GB"/>
        </w:rPr>
      </w:pPr>
      <w:r w:rsidRPr="6978AC27">
        <w:rPr>
          <w:lang w:val="en-GB"/>
        </w:rPr>
        <w:t>1.</w:t>
      </w:r>
      <w:r w:rsidRPr="6978AC27" w:rsidR="00A60182">
        <w:rPr>
          <w:lang w:val="en-GB"/>
        </w:rPr>
        <w:t>5</w:t>
      </w:r>
      <w:r>
        <w:tab/>
      </w:r>
      <w:r w:rsidRPr="6978AC27">
        <w:rPr>
          <w:lang w:val="en-GB"/>
        </w:rPr>
        <w:t xml:space="preserve">The </w:t>
      </w:r>
      <w:r w:rsidRPr="6978AC27" w:rsidR="00357576">
        <w:rPr>
          <w:lang w:val="en-GB"/>
        </w:rPr>
        <w:t>P</w:t>
      </w:r>
      <w:r w:rsidRPr="6978AC27" w:rsidR="004F6A0D">
        <w:rPr>
          <w:lang w:val="en-GB"/>
        </w:rPr>
        <w:t xml:space="preserve">articipant </w:t>
      </w:r>
      <w:r w:rsidRPr="6978AC27">
        <w:rPr>
          <w:lang w:val="en-GB"/>
        </w:rPr>
        <w:t>accepts</w:t>
      </w:r>
      <w:r w:rsidRPr="6978AC27" w:rsidR="00776F3D">
        <w:rPr>
          <w:lang w:val="en-GB"/>
        </w:rPr>
        <w:t xml:space="preserve"> the</w:t>
      </w:r>
      <w:r w:rsidRPr="6978AC27" w:rsidR="00D70C32">
        <w:rPr>
          <w:lang w:val="en-GB"/>
        </w:rPr>
        <w:t xml:space="preserve"> support</w:t>
      </w:r>
      <w:r w:rsidRPr="6978AC27" w:rsidR="0034307B">
        <w:rPr>
          <w:lang w:val="en-GB"/>
        </w:rPr>
        <w:t xml:space="preserve"> </w:t>
      </w:r>
      <w:r w:rsidRPr="6978AC27" w:rsidR="00D70C32">
        <w:rPr>
          <w:lang w:val="en-GB"/>
        </w:rPr>
        <w:t>specified</w:t>
      </w:r>
      <w:r w:rsidRPr="6978AC27" w:rsidR="00776F3D">
        <w:rPr>
          <w:lang w:val="en-GB"/>
        </w:rPr>
        <w:t xml:space="preserve"> </w:t>
      </w:r>
      <w:r w:rsidRPr="6978AC27" w:rsidR="00EC01B4">
        <w:rPr>
          <w:lang w:val="en-GB"/>
        </w:rPr>
        <w:t xml:space="preserve">in </w:t>
      </w:r>
      <w:r w:rsidR="004858C2">
        <w:rPr>
          <w:lang w:val="en-GB"/>
        </w:rPr>
        <w:t>Article</w:t>
      </w:r>
      <w:r w:rsidRPr="6978AC27" w:rsidR="00EC01B4">
        <w:rPr>
          <w:lang w:val="en-GB"/>
        </w:rPr>
        <w:t xml:space="preserve"> </w:t>
      </w:r>
      <w:r w:rsidRPr="6978AC27" w:rsidR="301DFA3D">
        <w:rPr>
          <w:lang w:val="en-GB"/>
        </w:rPr>
        <w:t>4</w:t>
      </w:r>
      <w:r w:rsidRPr="6978AC27" w:rsidR="00EC01B4">
        <w:rPr>
          <w:lang w:val="en-GB"/>
        </w:rPr>
        <w:t xml:space="preserve"> </w:t>
      </w:r>
      <w:r w:rsidRPr="6978AC27" w:rsidR="00776F3D">
        <w:rPr>
          <w:lang w:val="en-GB"/>
        </w:rPr>
        <w:t xml:space="preserve">and undertakes to </w:t>
      </w:r>
      <w:r w:rsidR="004858C2">
        <w:rPr>
          <w:lang w:val="fr"/>
        </w:rPr>
        <w:t>fulfil</w:t>
      </w:r>
      <w:r w:rsidRPr="6978AC27" w:rsidR="1AC7D234">
        <w:rPr>
          <w:lang w:val="fr"/>
        </w:rPr>
        <w:t xml:space="preserve"> the approved </w:t>
      </w:r>
      <w:r w:rsidRPr="6978AC27" w:rsidR="1AC7D234">
        <w:rPr>
          <w:b/>
          <w:bCs/>
          <w:lang w:val="fr"/>
        </w:rPr>
        <w:t>study plan</w:t>
      </w:r>
      <w:r w:rsidRPr="6978AC27" w:rsidR="1AC7D234">
        <w:rPr>
          <w:lang w:val="fr"/>
        </w:rPr>
        <w:t xml:space="preserve">, which forms part of the </w:t>
      </w:r>
      <w:r w:rsidRPr="6978AC27" w:rsidR="1AC7D234">
        <w:rPr>
          <w:b/>
          <w:bCs/>
          <w:lang w:val="fr"/>
        </w:rPr>
        <w:t>Learning Agreement</w:t>
      </w:r>
      <w:r w:rsidRPr="6978AC27" w:rsidR="00D70C32">
        <w:rPr>
          <w:b/>
          <w:bCs/>
          <w:lang w:val="en-GB"/>
        </w:rPr>
        <w:t xml:space="preserve"> </w:t>
      </w:r>
      <w:r w:rsidRPr="6978AC27" w:rsidR="338EC3E8">
        <w:rPr>
          <w:lang w:val="en-GB"/>
        </w:rPr>
        <w:t>(</w:t>
      </w:r>
      <w:r w:rsidRPr="6978AC27">
        <w:rPr>
          <w:lang w:val="en-GB"/>
        </w:rPr>
        <w:t>Annex I</w:t>
      </w:r>
      <w:r w:rsidRPr="6978AC27" w:rsidR="0A49C1D1">
        <w:rPr>
          <w:lang w:val="en-GB"/>
        </w:rPr>
        <w:t>)</w:t>
      </w:r>
      <w:r w:rsidRPr="6978AC27" w:rsidR="00D70C32">
        <w:rPr>
          <w:lang w:val="en-GB"/>
        </w:rPr>
        <w:t>.</w:t>
      </w:r>
    </w:p>
    <w:p w:rsidR="00D70C32" w:rsidP="6978AC27" w:rsidRDefault="00D70C32" w14:paraId="2A1AEBF7" w14:textId="69540E37">
      <w:pPr>
        <w:ind w:left="540" w:hanging="540"/>
        <w:jc w:val="both"/>
        <w:rPr>
          <w:lang w:val="en-GB"/>
        </w:rPr>
      </w:pPr>
      <w:r w:rsidRPr="6978AC27">
        <w:rPr>
          <w:lang w:val="en-GB"/>
        </w:rPr>
        <w:t>1.</w:t>
      </w:r>
      <w:r w:rsidRPr="6978AC27" w:rsidR="00357576">
        <w:rPr>
          <w:lang w:val="en-GB"/>
        </w:rPr>
        <w:t>6</w:t>
      </w:r>
      <w:r>
        <w:tab/>
      </w:r>
      <w:r w:rsidRPr="6978AC27" w:rsidR="55BAF11A">
        <w:rPr>
          <w:lang w:val="en-GB"/>
        </w:rPr>
        <w:t xml:space="preserve">Changes to the Agreement shall be requested </w:t>
      </w:r>
      <w:r w:rsidRPr="6978AC27" w:rsidR="05DDA7CD">
        <w:rPr>
          <w:lang w:val="en-GB"/>
        </w:rPr>
        <w:t>in writing and agreed</w:t>
      </w:r>
      <w:r w:rsidRPr="6978AC27" w:rsidR="55BAF11A">
        <w:rPr>
          <w:lang w:val="en-GB"/>
        </w:rPr>
        <w:t xml:space="preserve"> </w:t>
      </w:r>
      <w:r w:rsidR="004858C2">
        <w:rPr>
          <w:lang w:val="en-GB"/>
        </w:rPr>
        <w:t xml:space="preserve">upon </w:t>
      </w:r>
      <w:r w:rsidRPr="6978AC27" w:rsidR="55BAF11A">
        <w:rPr>
          <w:lang w:val="en-GB"/>
        </w:rPr>
        <w:t xml:space="preserve">by both parties in the form of a letter or electronic message. Any amendments to the contract must be in writing. </w:t>
      </w:r>
    </w:p>
    <w:p w:rsidR="6978AC27" w:rsidP="6978AC27" w:rsidRDefault="6978AC27" w14:paraId="2BD5FD7C" w14:textId="6C8955F6">
      <w:pPr>
        <w:ind w:left="540" w:hanging="540"/>
        <w:jc w:val="both"/>
        <w:rPr>
          <w:lang w:val="en-GB"/>
        </w:rPr>
      </w:pPr>
    </w:p>
    <w:p w:rsidRPr="00357576" w:rsidR="00A60182" w:rsidP="6978AC27" w:rsidRDefault="00A60182" w14:paraId="329B2FA5" w14:textId="7F00F78A">
      <w:pPr>
        <w:pBdr>
          <w:bottom w:val="single" w:color="auto" w:sz="6" w:space="1"/>
        </w:pBdr>
        <w:ind w:left="567" w:hanging="567"/>
        <w:rPr>
          <w:b/>
          <w:bCs/>
          <w:lang w:val="en-GB"/>
        </w:rPr>
      </w:pPr>
      <w:r w:rsidRPr="6978AC27">
        <w:rPr>
          <w:b/>
          <w:bCs/>
          <w:lang w:val="en-GB"/>
        </w:rPr>
        <w:lastRenderedPageBreak/>
        <w:t xml:space="preserve">ARTICLE 2 </w:t>
      </w:r>
      <w:r w:rsidRPr="6978AC27" w:rsidR="0553AA53">
        <w:rPr>
          <w:b/>
          <w:bCs/>
          <w:lang w:val="en-GB"/>
        </w:rPr>
        <w:t>– STUDY</w:t>
      </w:r>
      <w:r w:rsidRPr="6978AC27" w:rsidR="00C91881">
        <w:rPr>
          <w:b/>
          <w:bCs/>
          <w:lang w:val="en-GB"/>
        </w:rPr>
        <w:t xml:space="preserve"> PERIOD </w:t>
      </w:r>
      <w:r w:rsidRPr="6978AC27">
        <w:rPr>
          <w:b/>
          <w:bCs/>
          <w:lang w:val="en-GB"/>
        </w:rPr>
        <w:t>SPECIFICATION</w:t>
      </w:r>
    </w:p>
    <w:p w:rsidR="00A60182" w:rsidP="2156E4C0" w:rsidRDefault="00A60182" w14:paraId="347089DA" w14:textId="7C6BD8FA">
      <w:pPr>
        <w:ind w:left="567" w:hanging="567"/>
        <w:jc w:val="both"/>
        <w:rPr>
          <w:lang w:val="en-GB"/>
        </w:rPr>
      </w:pPr>
      <w:r>
        <w:rPr>
          <w:lang w:val="en-GB"/>
        </w:rPr>
        <w:t xml:space="preserve">The </w:t>
      </w:r>
      <w:r w:rsidR="00357576">
        <w:rPr>
          <w:lang w:val="en-GB"/>
        </w:rPr>
        <w:t>P</w:t>
      </w:r>
      <w:r>
        <w:rPr>
          <w:lang w:val="en-GB"/>
        </w:rPr>
        <w:t xml:space="preserve">articipant undertakes to effect the </w:t>
      </w:r>
      <w:r w:rsidR="00C91881">
        <w:rPr>
          <w:lang w:val="en-GB"/>
        </w:rPr>
        <w:t>international study period</w:t>
      </w:r>
      <w:r>
        <w:rPr>
          <w:lang w:val="en-GB"/>
        </w:rPr>
        <w:t xml:space="preserve"> at the following </w:t>
      </w:r>
      <w:r w:rsidR="00C91881">
        <w:rPr>
          <w:lang w:val="en-GB"/>
        </w:rPr>
        <w:t>institution</w:t>
      </w:r>
      <w:r>
        <w:rPr>
          <w:lang w:val="en-GB"/>
        </w:rPr>
        <w:t>:</w:t>
      </w:r>
    </w:p>
    <w:p w:rsidR="00A60182" w:rsidP="2156E4C0" w:rsidRDefault="00A60182" w14:paraId="07894A49" w14:textId="3D6742B2">
      <w:pPr>
        <w:ind w:left="567" w:hanging="567"/>
        <w:jc w:val="both"/>
        <w:rPr>
          <w:lang w:val="en-GB"/>
        </w:rPr>
      </w:pPr>
    </w:p>
    <w:p w:rsidR="00A60182" w:rsidP="6978AC27" w:rsidRDefault="00A60182" w14:paraId="3D7679D6" w14:textId="4789D53F">
      <w:pPr>
        <w:ind w:left="567" w:hanging="567"/>
        <w:jc w:val="both"/>
        <w:rPr>
          <w:sz w:val="24"/>
          <w:szCs w:val="24"/>
          <w:highlight w:val="yellow"/>
          <w:lang w:val="en-GB"/>
        </w:rPr>
      </w:pPr>
      <w:r w:rsidRPr="6978AC27">
        <w:rPr>
          <w:lang w:val="en-GB"/>
        </w:rPr>
        <w:t xml:space="preserve">Name of receiving </w:t>
      </w:r>
      <w:r w:rsidRPr="6978AC27" w:rsidR="00C91881">
        <w:rPr>
          <w:lang w:val="en-GB"/>
        </w:rPr>
        <w:t>institution</w:t>
      </w:r>
      <w:r w:rsidRPr="6978AC27">
        <w:rPr>
          <w:lang w:val="en-GB"/>
        </w:rPr>
        <w:t>:</w:t>
      </w:r>
      <w:r w:rsidRPr="6978AC27" w:rsidR="28E9E1D8">
        <w:rPr>
          <w:lang w:val="en-GB"/>
        </w:rPr>
        <w:t xml:space="preserve"> </w:t>
      </w:r>
      <w:r w:rsidRPr="6978AC27" w:rsidR="0FF19F26">
        <w:rPr>
          <w:b/>
          <w:bCs/>
          <w:lang w:val="en-GB"/>
        </w:rPr>
        <w:t>Mendel University in Brno</w:t>
      </w:r>
    </w:p>
    <w:p w:rsidR="00C91881" w:rsidP="6978AC27" w:rsidRDefault="00C91881" w14:paraId="4E17B90D" w14:textId="1A0B709F">
      <w:pPr>
        <w:ind w:left="567" w:hanging="567"/>
        <w:jc w:val="both"/>
        <w:rPr>
          <w:sz w:val="24"/>
          <w:szCs w:val="24"/>
          <w:highlight w:val="yellow"/>
          <w:lang w:val="en-GB"/>
        </w:rPr>
      </w:pPr>
      <w:r w:rsidRPr="6978AC27">
        <w:rPr>
          <w:lang w:val="en-GB"/>
        </w:rPr>
        <w:t>Erasmus ID code</w:t>
      </w:r>
      <w:r w:rsidRPr="6978AC27">
        <w:rPr>
          <w:sz w:val="24"/>
          <w:szCs w:val="24"/>
          <w:lang w:val="en-GB"/>
        </w:rPr>
        <w:t>:</w:t>
      </w:r>
      <w:r w:rsidRPr="6978AC27" w:rsidR="1CBECBEE">
        <w:rPr>
          <w:sz w:val="24"/>
          <w:szCs w:val="24"/>
          <w:lang w:val="en-GB"/>
        </w:rPr>
        <w:t xml:space="preserve"> </w:t>
      </w:r>
      <w:r w:rsidRPr="6978AC27" w:rsidR="1CBECBEE">
        <w:rPr>
          <w:b/>
          <w:bCs/>
          <w:sz w:val="24"/>
          <w:szCs w:val="24"/>
          <w:lang w:val="en-GB"/>
        </w:rPr>
        <w:t>CZ BRNO02</w:t>
      </w:r>
    </w:p>
    <w:p w:rsidR="00A60182" w:rsidP="6978AC27" w:rsidRDefault="00A60182" w14:paraId="2C77B4AB" w14:textId="5CAFEA29">
      <w:pPr>
        <w:ind w:left="567" w:hanging="567"/>
        <w:jc w:val="both"/>
        <w:rPr>
          <w:lang w:val="en-GB"/>
        </w:rPr>
      </w:pPr>
      <w:r w:rsidRPr="6978AC27">
        <w:rPr>
          <w:lang w:val="en-GB"/>
        </w:rPr>
        <w:t xml:space="preserve">Country: </w:t>
      </w:r>
      <w:r w:rsidRPr="6978AC27" w:rsidR="6B6CC2CF">
        <w:rPr>
          <w:b/>
          <w:bCs/>
          <w:lang w:val="en-GB"/>
        </w:rPr>
        <w:t>Czech Republic</w:t>
      </w:r>
    </w:p>
    <w:p w:rsidR="00A60182" w:rsidP="2156E4C0" w:rsidRDefault="00A60182" w14:paraId="47768DDD" w14:textId="640D3E69">
      <w:pPr>
        <w:ind w:left="567" w:hanging="567"/>
        <w:jc w:val="both"/>
        <w:rPr>
          <w:lang w:val="en-GB"/>
        </w:rPr>
      </w:pPr>
      <w:r w:rsidRPr="6978AC27">
        <w:rPr>
          <w:lang w:val="en-GB"/>
        </w:rPr>
        <w:t xml:space="preserve">Beginning of stay: </w:t>
      </w:r>
      <w:r w:rsidRPr="6978AC27">
        <w:rPr>
          <w:sz w:val="24"/>
          <w:szCs w:val="24"/>
          <w:highlight w:val="yellow"/>
          <w:lang w:val="en-GB"/>
        </w:rPr>
        <w:t>[……………..]</w:t>
      </w:r>
    </w:p>
    <w:p w:rsidR="00A60182" w:rsidP="2156E4C0" w:rsidRDefault="00A60182" w14:paraId="3B7C61A7" w14:textId="7FD49678">
      <w:pPr>
        <w:ind w:left="567" w:hanging="567"/>
        <w:jc w:val="both"/>
        <w:rPr>
          <w:lang w:val="en-GB"/>
        </w:rPr>
      </w:pPr>
      <w:r>
        <w:rPr>
          <w:lang w:val="en-GB"/>
        </w:rPr>
        <w:t xml:space="preserve">End of stay: </w:t>
      </w:r>
      <w:r w:rsidRPr="00A37DB1">
        <w:rPr>
          <w:sz w:val="24"/>
          <w:szCs w:val="24"/>
          <w:highlight w:val="yellow"/>
          <w:lang w:val="en-GB"/>
        </w:rPr>
        <w:t>[</w:t>
      </w:r>
      <w:r>
        <w:rPr>
          <w:sz w:val="24"/>
          <w:szCs w:val="24"/>
          <w:highlight w:val="yellow"/>
          <w:lang w:val="en-GB"/>
        </w:rPr>
        <w:t>……………..</w:t>
      </w:r>
      <w:r w:rsidRPr="00A37DB1">
        <w:rPr>
          <w:sz w:val="24"/>
          <w:szCs w:val="24"/>
          <w:highlight w:val="yellow"/>
          <w:lang w:val="en-GB"/>
        </w:rPr>
        <w:t>]</w:t>
      </w:r>
    </w:p>
    <w:p w:rsidR="00A60182" w:rsidP="2156E4C0" w:rsidRDefault="00A60182" w14:paraId="5012A47D" w14:textId="415025CD">
      <w:pPr>
        <w:ind w:left="567" w:hanging="567"/>
        <w:jc w:val="both"/>
        <w:rPr>
          <w:lang w:val="en-GB"/>
        </w:rPr>
      </w:pPr>
      <w:r>
        <w:rPr>
          <w:lang w:val="en-GB"/>
        </w:rPr>
        <w:t>Number of months/days:</w:t>
      </w:r>
      <w:r w:rsidRPr="00A60182">
        <w:rPr>
          <w:sz w:val="24"/>
          <w:szCs w:val="24"/>
          <w:highlight w:val="yellow"/>
          <w:lang w:val="en-GB"/>
        </w:rPr>
        <w:t xml:space="preserve"> </w:t>
      </w:r>
      <w:r w:rsidRPr="00A37DB1">
        <w:rPr>
          <w:sz w:val="24"/>
          <w:szCs w:val="24"/>
          <w:highlight w:val="yellow"/>
          <w:lang w:val="en-GB"/>
        </w:rPr>
        <w:t>[</w:t>
      </w:r>
      <w:r>
        <w:rPr>
          <w:sz w:val="24"/>
          <w:szCs w:val="24"/>
          <w:highlight w:val="yellow"/>
          <w:lang w:val="en-GB"/>
        </w:rPr>
        <w:t>……………..</w:t>
      </w:r>
      <w:r w:rsidRPr="00A37DB1">
        <w:rPr>
          <w:sz w:val="24"/>
          <w:szCs w:val="24"/>
          <w:highlight w:val="yellow"/>
          <w:lang w:val="en-GB"/>
        </w:rPr>
        <w:t>]</w:t>
      </w:r>
    </w:p>
    <w:p w:rsidR="00A60182" w:rsidP="2156E4C0" w:rsidRDefault="00A60182" w14:paraId="2592EFEE" w14:textId="77777777">
      <w:pPr>
        <w:ind w:left="567" w:hanging="567"/>
        <w:jc w:val="both"/>
        <w:rPr>
          <w:lang w:val="en-GB"/>
        </w:rPr>
      </w:pPr>
    </w:p>
    <w:p w:rsidRPr="00067DF7" w:rsidR="00AF3F14" w:rsidRDefault="00AF3F14" w14:paraId="140DFDD3" w14:textId="77777777">
      <w:pPr>
        <w:ind w:left="567" w:hanging="567"/>
        <w:jc w:val="both"/>
        <w:rPr>
          <w:lang w:val="en-GB"/>
        </w:rPr>
      </w:pPr>
    </w:p>
    <w:p w:rsidRPr="00357576" w:rsidR="00F96310" w:rsidP="2156E4C0" w:rsidRDefault="00A60182" w14:paraId="77CF5427" w14:textId="78CD8AA5">
      <w:pPr>
        <w:pBdr>
          <w:bottom w:val="single" w:color="auto" w:sz="6" w:space="1"/>
        </w:pBdr>
        <w:ind w:left="567" w:hanging="567"/>
        <w:rPr>
          <w:b/>
          <w:lang w:val="en-GB"/>
        </w:rPr>
      </w:pPr>
      <w:r w:rsidRPr="00357576">
        <w:rPr>
          <w:b/>
          <w:lang w:val="en-GB"/>
        </w:rPr>
        <w:t>ARTICLE 3</w:t>
      </w:r>
      <w:r w:rsidRPr="00357576" w:rsidR="2156E4C0">
        <w:rPr>
          <w:b/>
          <w:lang w:val="en-GB"/>
        </w:rPr>
        <w:t xml:space="preserve"> – ENTRY INTO FORCE AND DURATION OF MOBILITY</w:t>
      </w:r>
    </w:p>
    <w:p w:rsidRPr="00735E06" w:rsidR="00F96310" w:rsidP="2156E4C0" w:rsidRDefault="00357576" w14:paraId="67DC4777" w14:textId="706DB573">
      <w:pPr>
        <w:ind w:left="567" w:hanging="567"/>
        <w:jc w:val="both"/>
        <w:rPr>
          <w:lang w:val="en-GB"/>
        </w:rPr>
      </w:pPr>
      <w:r>
        <w:rPr>
          <w:lang w:val="en-GB"/>
        </w:rPr>
        <w:t>3</w:t>
      </w:r>
      <w:r w:rsidRPr="00735E06" w:rsidR="00F96310">
        <w:rPr>
          <w:lang w:val="en-GB"/>
        </w:rPr>
        <w:t>.1</w:t>
      </w:r>
      <w:r w:rsidRPr="00735E06" w:rsidR="00F96310">
        <w:rPr>
          <w:lang w:val="en-GB"/>
        </w:rPr>
        <w:tab/>
      </w:r>
      <w:r w:rsidRPr="00735E06" w:rsidR="00F96310">
        <w:rPr>
          <w:lang w:val="en-GB"/>
        </w:rPr>
        <w:t xml:space="preserve">The </w:t>
      </w:r>
      <w:r>
        <w:rPr>
          <w:lang w:val="en-GB"/>
        </w:rPr>
        <w:t>A</w:t>
      </w:r>
      <w:r w:rsidRPr="00735E06" w:rsidR="007A4B08">
        <w:rPr>
          <w:lang w:val="en-GB"/>
        </w:rPr>
        <w:t>greement</w:t>
      </w:r>
      <w:r w:rsidRPr="00735E06" w:rsidR="00F96310">
        <w:rPr>
          <w:lang w:val="en-GB"/>
        </w:rPr>
        <w:t xml:space="preserve"> shall enter into force on the date when the last of the two parties signs.</w:t>
      </w:r>
    </w:p>
    <w:p w:rsidR="000E502A" w:rsidP="2156E4C0" w:rsidRDefault="00357576" w14:paraId="08AE7E45" w14:textId="2D5E6928">
      <w:pPr>
        <w:ind w:left="567" w:hanging="567"/>
        <w:jc w:val="both"/>
        <w:rPr>
          <w:lang w:val="en-GB"/>
        </w:rPr>
      </w:pPr>
      <w:r>
        <w:rPr>
          <w:lang w:val="en-GB"/>
        </w:rPr>
        <w:t>3</w:t>
      </w:r>
      <w:r w:rsidRPr="773BE38D" w:rsidR="00F96310">
        <w:rPr>
          <w:lang w:val="en-GB"/>
        </w:rPr>
        <w:t>.2</w:t>
      </w:r>
      <w:r w:rsidRPr="00F12F3D" w:rsidR="00F96310">
        <w:rPr>
          <w:lang w:val="en-US"/>
        </w:rPr>
        <w:tab/>
      </w:r>
      <w:r w:rsidRPr="773BE38D" w:rsidR="00D70C32">
        <w:rPr>
          <w:lang w:val="en-GB"/>
        </w:rPr>
        <w:t xml:space="preserve">The </w:t>
      </w:r>
      <w:r w:rsidRPr="773BE38D" w:rsidR="00297A8D">
        <w:rPr>
          <w:lang w:val="en-GB"/>
        </w:rPr>
        <w:t xml:space="preserve">physical </w:t>
      </w:r>
      <w:r w:rsidRPr="773BE38D" w:rsidR="00D70C32">
        <w:rPr>
          <w:lang w:val="en-GB"/>
        </w:rPr>
        <w:t xml:space="preserve">mobility period shall start on </w:t>
      </w:r>
      <w:r w:rsidRPr="00A37DB1" w:rsidR="00D70C32">
        <w:rPr>
          <w:highlight w:val="yellow"/>
          <w:lang w:val="en-GB"/>
        </w:rPr>
        <w:t>[date]</w:t>
      </w:r>
      <w:r w:rsidRPr="773BE38D" w:rsidR="00662C71">
        <w:rPr>
          <w:lang w:val="en-GB"/>
        </w:rPr>
        <w:t xml:space="preserve"> at the earliest</w:t>
      </w:r>
      <w:r w:rsidRPr="773BE38D" w:rsidR="00D70C32">
        <w:rPr>
          <w:lang w:val="en-GB"/>
        </w:rPr>
        <w:t xml:space="preserve"> and end on </w:t>
      </w:r>
      <w:r w:rsidRPr="00A37DB1" w:rsidR="00D70C32">
        <w:rPr>
          <w:highlight w:val="yellow"/>
          <w:lang w:val="en-GB"/>
        </w:rPr>
        <w:t>[date]</w:t>
      </w:r>
      <w:r w:rsidRPr="773BE38D" w:rsidR="00984DD3">
        <w:rPr>
          <w:lang w:val="en-GB"/>
        </w:rPr>
        <w:t xml:space="preserve"> at the latest</w:t>
      </w:r>
      <w:r w:rsidRPr="773BE38D" w:rsidR="00D70C32">
        <w:rPr>
          <w:lang w:val="en-GB"/>
        </w:rPr>
        <w:t>.</w:t>
      </w:r>
      <w:r w:rsidRPr="773BE38D" w:rsidR="00B75885">
        <w:rPr>
          <w:lang w:val="en-GB"/>
        </w:rPr>
        <w:t xml:space="preserve"> </w:t>
      </w:r>
      <w:r w:rsidRPr="773BE38D" w:rsidR="00065470">
        <w:rPr>
          <w:lang w:val="en-GB"/>
        </w:rPr>
        <w:t>The start date of the</w:t>
      </w:r>
      <w:r w:rsidR="00A9156D">
        <w:rPr>
          <w:lang w:val="en-GB"/>
        </w:rPr>
        <w:t xml:space="preserve"> physical</w:t>
      </w:r>
      <w:r w:rsidRPr="773BE38D" w:rsidR="00065470">
        <w:rPr>
          <w:lang w:val="en-GB"/>
        </w:rPr>
        <w:t xml:space="preserve"> mobility period shall be the first day that the </w:t>
      </w:r>
      <w:r>
        <w:rPr>
          <w:lang w:val="en-GB"/>
        </w:rPr>
        <w:t>P</w:t>
      </w:r>
      <w:r w:rsidRPr="773BE38D" w:rsidR="00D70C32">
        <w:rPr>
          <w:lang w:val="en-GB"/>
        </w:rPr>
        <w:t xml:space="preserve">articipant </w:t>
      </w:r>
      <w:r w:rsidRPr="773BE38D" w:rsidR="00065470">
        <w:rPr>
          <w:lang w:val="en-GB"/>
        </w:rPr>
        <w:t>needs to be</w:t>
      </w:r>
      <w:r w:rsidRPr="773BE38D" w:rsidR="00984DD3">
        <w:rPr>
          <w:lang w:val="en-GB"/>
        </w:rPr>
        <w:t xml:space="preserve"> physically</w:t>
      </w:r>
      <w:r w:rsidRPr="773BE38D" w:rsidR="00065470">
        <w:rPr>
          <w:lang w:val="en-GB"/>
        </w:rPr>
        <w:t xml:space="preserve"> present at the receiving </w:t>
      </w:r>
      <w:r w:rsidR="00C91881">
        <w:rPr>
          <w:lang w:val="en-GB"/>
        </w:rPr>
        <w:t>institution</w:t>
      </w:r>
      <w:r w:rsidRPr="773BE38D" w:rsidR="00984DD3">
        <w:rPr>
          <w:lang w:val="en-GB"/>
        </w:rPr>
        <w:t xml:space="preserve"> and the end date shall be the last day the </w:t>
      </w:r>
      <w:r>
        <w:rPr>
          <w:lang w:val="en-GB"/>
        </w:rPr>
        <w:t>P</w:t>
      </w:r>
      <w:r w:rsidRPr="773BE38D" w:rsidR="00984DD3">
        <w:rPr>
          <w:lang w:val="en-GB"/>
        </w:rPr>
        <w:t xml:space="preserve">articipant needs to be physically present at the receiving </w:t>
      </w:r>
      <w:r w:rsidR="00C91881">
        <w:rPr>
          <w:lang w:val="en-GB"/>
        </w:rPr>
        <w:t>institution</w:t>
      </w:r>
      <w:r w:rsidRPr="773BE38D" w:rsidR="003F2CF2">
        <w:rPr>
          <w:lang w:val="en-GB"/>
        </w:rPr>
        <w:t>.</w:t>
      </w:r>
      <w:r w:rsidRPr="773BE38D" w:rsidR="001D2957">
        <w:rPr>
          <w:lang w:val="en-GB"/>
        </w:rPr>
        <w:t xml:space="preserve"> </w:t>
      </w:r>
    </w:p>
    <w:p w:rsidRPr="004341C0" w:rsidR="00065470" w:rsidP="2156E4C0" w:rsidRDefault="00357576" w14:paraId="292ECEF8" w14:textId="4D4AF8CF">
      <w:pPr>
        <w:ind w:left="567" w:hanging="567"/>
        <w:jc w:val="both"/>
        <w:rPr>
          <w:lang w:val="en-GB"/>
        </w:rPr>
      </w:pPr>
      <w:r>
        <w:rPr>
          <w:lang w:val="en-GB"/>
        </w:rPr>
        <w:t>3</w:t>
      </w:r>
      <w:r w:rsidRPr="69C50224" w:rsidR="00065470">
        <w:rPr>
          <w:lang w:val="en-GB"/>
        </w:rPr>
        <w:t>.3</w:t>
      </w:r>
      <w:r w:rsidRPr="001D04EE" w:rsidR="00065470">
        <w:rPr>
          <w:lang w:val="en-US"/>
        </w:rPr>
        <w:tab/>
      </w:r>
      <w:r w:rsidRPr="69C50224" w:rsidR="00065470">
        <w:rPr>
          <w:lang w:val="en-GB"/>
        </w:rPr>
        <w:t>The</w:t>
      </w:r>
      <w:r>
        <w:rPr>
          <w:lang w:val="en-GB"/>
        </w:rPr>
        <w:t xml:space="preserve"> P</w:t>
      </w:r>
      <w:r w:rsidRPr="69C50224" w:rsidR="00BC46A6">
        <w:rPr>
          <w:lang w:val="en-GB"/>
        </w:rPr>
        <w:t>articipant</w:t>
      </w:r>
      <w:r w:rsidRPr="69C50224" w:rsidR="00065470">
        <w:rPr>
          <w:lang w:val="en-GB"/>
        </w:rPr>
        <w:t xml:space="preserve"> </w:t>
      </w:r>
      <w:r w:rsidRPr="69C50224" w:rsidR="00D70C32">
        <w:rPr>
          <w:lang w:val="en-GB"/>
        </w:rPr>
        <w:t>shall</w:t>
      </w:r>
      <w:r w:rsidRPr="69C50224" w:rsidR="00065470">
        <w:rPr>
          <w:lang w:val="en-GB"/>
        </w:rPr>
        <w:t xml:space="preserve"> receive </w:t>
      </w:r>
      <w:r w:rsidRPr="69C50224" w:rsidR="00BC46A6">
        <w:rPr>
          <w:lang w:val="en-GB"/>
        </w:rPr>
        <w:t xml:space="preserve">financial support </w:t>
      </w:r>
      <w:r w:rsidRPr="69C50224" w:rsidR="00065470">
        <w:rPr>
          <w:lang w:val="en-GB"/>
        </w:rPr>
        <w:t xml:space="preserve">from </w:t>
      </w:r>
      <w:r w:rsidRPr="69C50224" w:rsidR="00624EDA">
        <w:rPr>
          <w:lang w:val="en-GB"/>
        </w:rPr>
        <w:t xml:space="preserve">Erasmus+ </w:t>
      </w:r>
      <w:r w:rsidRPr="69C50224" w:rsidR="00065470">
        <w:rPr>
          <w:lang w:val="en-GB"/>
        </w:rPr>
        <w:t>EU funds for</w:t>
      </w:r>
      <w:r w:rsidRPr="69C50224" w:rsidR="00973336">
        <w:rPr>
          <w:lang w:val="en-GB"/>
        </w:rPr>
        <w:t xml:space="preserve"> </w:t>
      </w:r>
      <w:r w:rsidRPr="69C50224" w:rsidR="00973336">
        <w:rPr>
          <w:highlight w:val="yellow"/>
          <w:lang w:val="en-GB"/>
        </w:rPr>
        <w:t>[…] months and […] days</w:t>
      </w:r>
      <w:r w:rsidR="005C1EB3">
        <w:rPr>
          <w:highlight w:val="yellow"/>
          <w:lang w:val="en-GB"/>
        </w:rPr>
        <w:t xml:space="preserve">. </w:t>
      </w:r>
      <w:r w:rsidRPr="69C50224" w:rsidR="007F6CB2">
        <w:rPr>
          <w:highlight w:val="yellow"/>
          <w:lang w:val="en-GB"/>
        </w:rPr>
        <w:t xml:space="preserve"> </w:t>
      </w:r>
      <w:r w:rsidRPr="005C1EB3" w:rsidR="00440706">
        <w:rPr>
          <w:highlight w:val="yellow"/>
          <w:lang w:val="en-GB"/>
        </w:rPr>
        <w:t>[</w:t>
      </w:r>
      <w:r w:rsidRPr="005C1EB3" w:rsidR="005C1EB3">
        <w:rPr>
          <w:highlight w:val="yellow"/>
          <w:lang w:val="en-GB"/>
        </w:rPr>
        <w:t>…</w:t>
      </w:r>
      <w:r w:rsidRPr="005C1EB3" w:rsidR="00440706">
        <w:rPr>
          <w:highlight w:val="yellow"/>
          <w:lang w:val="en-GB"/>
        </w:rPr>
        <w:t xml:space="preserve">] </w:t>
      </w:r>
      <w:r w:rsidRPr="004341C0" w:rsidR="005C1EB3">
        <w:rPr>
          <w:lang w:val="en-GB"/>
        </w:rPr>
        <w:t>t</w:t>
      </w:r>
      <w:r w:rsidRPr="004341C0" w:rsidR="00440706">
        <w:rPr>
          <w:lang w:val="en-GB"/>
        </w:rPr>
        <w:t>ravel days are added to the duration of the mobility period and included in the calculation of the individual support.</w:t>
      </w:r>
    </w:p>
    <w:p w:rsidRPr="00735E06" w:rsidR="007F7F20" w:rsidP="003469F5" w:rsidRDefault="00357576" w14:paraId="7E7B394E" w14:textId="714D7378">
      <w:pPr>
        <w:ind w:left="567" w:hanging="567"/>
        <w:jc w:val="both"/>
        <w:rPr>
          <w:lang w:val="en-GB"/>
        </w:rPr>
      </w:pPr>
      <w:r w:rsidRPr="6978AC27">
        <w:rPr>
          <w:lang w:val="en-GB"/>
        </w:rPr>
        <w:t>3</w:t>
      </w:r>
      <w:r w:rsidRPr="6978AC27" w:rsidR="001C7D24">
        <w:rPr>
          <w:lang w:val="en-GB"/>
        </w:rPr>
        <w:t>.</w:t>
      </w:r>
      <w:r w:rsidRPr="6978AC27" w:rsidR="00065470">
        <w:rPr>
          <w:lang w:val="en-GB"/>
        </w:rPr>
        <w:t>4</w:t>
      </w:r>
      <w:r w:rsidRPr="6978AC27" w:rsidR="001C7D24">
        <w:rPr>
          <w:lang w:val="en-GB"/>
        </w:rPr>
        <w:t xml:space="preserve"> </w:t>
      </w:r>
      <w:r>
        <w:tab/>
      </w:r>
      <w:r w:rsidRPr="6978AC27">
        <w:rPr>
          <w:lang w:val="en-GB"/>
        </w:rPr>
        <w:t>The P</w:t>
      </w:r>
      <w:r w:rsidRPr="6978AC27" w:rsidR="00E130F4">
        <w:rPr>
          <w:lang w:val="en-GB"/>
        </w:rPr>
        <w:t>articipant may submit a request concerning the extension of the mobility period within the limit</w:t>
      </w:r>
      <w:r w:rsidRPr="6978AC27" w:rsidR="00834B51">
        <w:rPr>
          <w:lang w:val="en-GB"/>
        </w:rPr>
        <w:t>s</w:t>
      </w:r>
      <w:r w:rsidRPr="6978AC27" w:rsidR="00E130F4">
        <w:rPr>
          <w:lang w:val="en-GB"/>
        </w:rPr>
        <w:t xml:space="preserve"> set out in </w:t>
      </w:r>
      <w:r w:rsidRPr="6978AC27" w:rsidR="00834B51">
        <w:rPr>
          <w:lang w:val="en-GB"/>
        </w:rPr>
        <w:t>the Erasmus+ Programme guide</w:t>
      </w:r>
      <w:r w:rsidRPr="6978AC27">
        <w:rPr>
          <w:lang w:val="en-GB"/>
        </w:rPr>
        <w:t xml:space="preserve">. If </w:t>
      </w:r>
      <w:r w:rsidRPr="6978AC27" w:rsidR="070D751D">
        <w:rPr>
          <w:lang w:val="en-GB"/>
        </w:rPr>
        <w:t>MENDELU</w:t>
      </w:r>
      <w:r w:rsidRPr="6978AC27" w:rsidR="00E130F4">
        <w:rPr>
          <w:lang w:val="en-GB"/>
        </w:rPr>
        <w:t xml:space="preserve"> agrees to extend the durati</w:t>
      </w:r>
      <w:r w:rsidRPr="6978AC27">
        <w:rPr>
          <w:lang w:val="en-GB"/>
        </w:rPr>
        <w:t>on of the mobility period, the A</w:t>
      </w:r>
      <w:r w:rsidRPr="6978AC27" w:rsidR="00E130F4">
        <w:rPr>
          <w:lang w:val="en-GB"/>
        </w:rPr>
        <w:t>greement shall be amended accordingly</w:t>
      </w:r>
      <w:r w:rsidRPr="6978AC27" w:rsidR="001B2A38">
        <w:rPr>
          <w:lang w:val="en-GB"/>
        </w:rPr>
        <w:t>.</w:t>
      </w:r>
    </w:p>
    <w:p w:rsidR="3403FD2A" w:rsidP="6978AC27" w:rsidRDefault="3403FD2A" w14:paraId="5F694509" w14:textId="29AB1AA0">
      <w:pPr>
        <w:ind w:left="540" w:hanging="540"/>
        <w:jc w:val="both"/>
        <w:rPr>
          <w:lang w:val="fr"/>
        </w:rPr>
      </w:pPr>
      <w:r w:rsidRPr="6978AC27">
        <w:rPr>
          <w:lang w:val="en-GB"/>
        </w:rPr>
        <w:t>3.5</w:t>
      </w:r>
      <w:r>
        <w:tab/>
      </w:r>
      <w:r w:rsidRPr="6978AC27">
        <w:rPr>
          <w:lang w:val="fr"/>
        </w:rPr>
        <w:t xml:space="preserve">The request for an extension of the stay must be submitted </w:t>
      </w:r>
      <w:r w:rsidRPr="6978AC27">
        <w:rPr>
          <w:b/>
          <w:bCs/>
          <w:lang w:val="fr"/>
        </w:rPr>
        <w:t>at least one calendar month</w:t>
      </w:r>
      <w:r w:rsidRPr="6978AC27">
        <w:rPr>
          <w:lang w:val="fr"/>
        </w:rPr>
        <w:t xml:space="preserve"> before the originally planned end of the mobility.</w:t>
      </w:r>
    </w:p>
    <w:p w:rsidR="00F96310" w:rsidP="2156E4C0" w:rsidRDefault="00357576" w14:paraId="5852520E" w14:textId="26593E23">
      <w:pPr>
        <w:ind w:left="567" w:hanging="567"/>
        <w:jc w:val="both"/>
        <w:rPr>
          <w:lang w:val="en-GB"/>
        </w:rPr>
      </w:pPr>
      <w:r w:rsidRPr="6978AC27">
        <w:rPr>
          <w:lang w:val="en-GB"/>
        </w:rPr>
        <w:t>3</w:t>
      </w:r>
      <w:r w:rsidRPr="6978AC27" w:rsidR="001C7D24">
        <w:rPr>
          <w:lang w:val="en-GB"/>
        </w:rPr>
        <w:t>.</w:t>
      </w:r>
      <w:r w:rsidRPr="6978AC27" w:rsidR="56A82581">
        <w:rPr>
          <w:lang w:val="en-GB"/>
        </w:rPr>
        <w:t>6</w:t>
      </w:r>
      <w:r>
        <w:tab/>
      </w:r>
      <w:r w:rsidRPr="6978AC27" w:rsidR="001C7D24">
        <w:rPr>
          <w:lang w:val="en-GB"/>
        </w:rPr>
        <w:t xml:space="preserve">The </w:t>
      </w:r>
      <w:r w:rsidR="004341C0">
        <w:rPr>
          <w:lang w:val="en-GB"/>
        </w:rPr>
        <w:t>Confirmation of the Erasmus+ study p</w:t>
      </w:r>
      <w:r w:rsidRPr="6978AC27" w:rsidR="00C91881">
        <w:rPr>
          <w:lang w:val="en-GB"/>
        </w:rPr>
        <w:t>eriod</w:t>
      </w:r>
      <w:r w:rsidRPr="6978AC27" w:rsidR="005C1BD9">
        <w:rPr>
          <w:lang w:val="en-GB"/>
        </w:rPr>
        <w:t xml:space="preserve"> </w:t>
      </w:r>
      <w:r w:rsidRPr="6978AC27" w:rsidR="00D70C32">
        <w:rPr>
          <w:lang w:val="en-GB"/>
        </w:rPr>
        <w:t>shall</w:t>
      </w:r>
      <w:r w:rsidRPr="6978AC27" w:rsidR="001C7D24">
        <w:rPr>
          <w:lang w:val="en-GB"/>
        </w:rPr>
        <w:t xml:space="preserve"> provide the confirmed start and end dates of </w:t>
      </w:r>
      <w:r w:rsidR="004858C2">
        <w:rPr>
          <w:lang w:val="en-GB"/>
        </w:rPr>
        <w:t xml:space="preserve">the </w:t>
      </w:r>
      <w:r w:rsidRPr="6978AC27" w:rsidR="001C7D24">
        <w:rPr>
          <w:lang w:val="en-GB"/>
        </w:rPr>
        <w:t>duration of the mobility period</w:t>
      </w:r>
      <w:r w:rsidRPr="6978AC27" w:rsidR="00BF49F8">
        <w:rPr>
          <w:lang w:val="en-GB"/>
        </w:rPr>
        <w:t>, including the virtual component.</w:t>
      </w:r>
    </w:p>
    <w:p w:rsidR="00A60182" w:rsidP="2156E4C0" w:rsidRDefault="00357576" w14:paraId="25886A05" w14:textId="65B571E9">
      <w:pPr>
        <w:ind w:left="567" w:hanging="567"/>
        <w:jc w:val="both"/>
        <w:rPr>
          <w:lang w:val="en-GB"/>
        </w:rPr>
      </w:pPr>
      <w:r w:rsidRPr="6978AC27">
        <w:rPr>
          <w:lang w:val="en-GB"/>
        </w:rPr>
        <w:t>3</w:t>
      </w:r>
      <w:r w:rsidRPr="6978AC27" w:rsidR="00A60182">
        <w:rPr>
          <w:lang w:val="en-GB"/>
        </w:rPr>
        <w:t>.</w:t>
      </w:r>
      <w:r w:rsidRPr="6978AC27" w:rsidR="69B06D97">
        <w:rPr>
          <w:lang w:val="en-GB"/>
        </w:rPr>
        <w:t>7</w:t>
      </w:r>
      <w:r>
        <w:tab/>
      </w:r>
      <w:r w:rsidRPr="6978AC27" w:rsidR="00A60182">
        <w:rPr>
          <w:lang w:val="en-GB"/>
        </w:rPr>
        <w:t>The total duration of the mobility, including prior participation in the Lifelong Learning Programme within and Erasmus sub-programme, shall not exceed 360 days during one study cycle.</w:t>
      </w:r>
    </w:p>
    <w:p w:rsidR="00357576" w:rsidP="6978AC27" w:rsidRDefault="00357576" w14:paraId="7674B46B" w14:textId="715FD1EA">
      <w:pPr>
        <w:ind w:left="567" w:hanging="567"/>
        <w:jc w:val="both"/>
        <w:rPr>
          <w:lang w:val="en-GB"/>
        </w:rPr>
      </w:pPr>
      <w:r w:rsidRPr="6978AC27">
        <w:rPr>
          <w:lang w:val="en-GB"/>
        </w:rPr>
        <w:t>3</w:t>
      </w:r>
      <w:r w:rsidRPr="6978AC27" w:rsidR="007403FD">
        <w:rPr>
          <w:lang w:val="en-GB"/>
        </w:rPr>
        <w:t>.</w:t>
      </w:r>
      <w:r w:rsidRPr="6978AC27" w:rsidR="6EDC17C6">
        <w:rPr>
          <w:lang w:val="en-GB"/>
        </w:rPr>
        <w:t>8</w:t>
      </w:r>
      <w:r>
        <w:tab/>
      </w:r>
      <w:r w:rsidRPr="6978AC27" w:rsidR="007403FD">
        <w:rPr>
          <w:lang w:val="en-GB"/>
        </w:rPr>
        <w:t xml:space="preserve">The commencement and termination dates of the mobility shall be confirmed in the Erasmus+ </w:t>
      </w:r>
      <w:r w:rsidRPr="6978AC27" w:rsidR="2A713821">
        <w:rPr>
          <w:lang w:val="en-GB"/>
        </w:rPr>
        <w:t>L</w:t>
      </w:r>
      <w:r w:rsidRPr="6978AC27" w:rsidR="007403FD">
        <w:rPr>
          <w:lang w:val="en-GB"/>
        </w:rPr>
        <w:t xml:space="preserve">earning </w:t>
      </w:r>
      <w:r w:rsidRPr="6978AC27" w:rsidR="4201F987">
        <w:rPr>
          <w:lang w:val="en-GB"/>
        </w:rPr>
        <w:t>A</w:t>
      </w:r>
      <w:r w:rsidRPr="6978AC27" w:rsidR="007403FD">
        <w:rPr>
          <w:lang w:val="en-GB"/>
        </w:rPr>
        <w:t xml:space="preserve">greement for students for </w:t>
      </w:r>
      <w:r w:rsidRPr="6978AC27" w:rsidR="00C91881">
        <w:rPr>
          <w:lang w:val="en-GB"/>
        </w:rPr>
        <w:t>studies</w:t>
      </w:r>
      <w:r w:rsidRPr="6978AC27" w:rsidR="007403FD">
        <w:rPr>
          <w:lang w:val="en-GB"/>
        </w:rPr>
        <w:t xml:space="preserve"> and in the </w:t>
      </w:r>
      <w:r w:rsidRPr="6978AC27" w:rsidR="00C91881">
        <w:rPr>
          <w:lang w:val="en-GB"/>
        </w:rPr>
        <w:t xml:space="preserve">Confirmation of Erasmus+ study </w:t>
      </w:r>
      <w:r w:rsidRPr="6978AC27" w:rsidR="1393CFD7">
        <w:rPr>
          <w:lang w:val="en-GB"/>
        </w:rPr>
        <w:t>p</w:t>
      </w:r>
      <w:r w:rsidRPr="6978AC27" w:rsidR="00C91881">
        <w:rPr>
          <w:lang w:val="en-GB"/>
        </w:rPr>
        <w:t>eriod</w:t>
      </w:r>
      <w:r w:rsidRPr="6978AC27" w:rsidR="007403FD">
        <w:rPr>
          <w:lang w:val="en-GB"/>
        </w:rPr>
        <w:t>.</w:t>
      </w:r>
    </w:p>
    <w:p w:rsidR="6978AC27" w:rsidP="6978AC27" w:rsidRDefault="6978AC27" w14:paraId="7D30CAB1" w14:textId="386B2C9D">
      <w:pPr>
        <w:ind w:left="567" w:hanging="567"/>
        <w:jc w:val="both"/>
        <w:rPr>
          <w:lang w:val="en-GB"/>
        </w:rPr>
      </w:pPr>
    </w:p>
    <w:p w:rsidRPr="00735E06" w:rsidR="00FA56BC" w:rsidRDefault="00FA56BC" w14:paraId="6922D281" w14:textId="77777777">
      <w:pPr>
        <w:pStyle w:val="Text1"/>
        <w:spacing w:after="0"/>
        <w:ind w:left="0"/>
        <w:rPr>
          <w:sz w:val="20"/>
          <w:u w:val="single"/>
          <w:lang w:val="en-GB"/>
        </w:rPr>
      </w:pPr>
    </w:p>
    <w:p w:rsidRPr="00357576" w:rsidR="00F96310" w:rsidP="69C50224" w:rsidRDefault="00357576" w14:paraId="77F27C85" w14:textId="28F52575">
      <w:pPr>
        <w:pStyle w:val="Text1"/>
        <w:pBdr>
          <w:bottom w:val="single" w:color="auto" w:sz="6" w:space="1"/>
        </w:pBdr>
        <w:spacing w:after="0"/>
        <w:ind w:left="0"/>
        <w:jc w:val="left"/>
        <w:rPr>
          <w:b/>
          <w:sz w:val="20"/>
          <w:lang w:val="en-GB"/>
        </w:rPr>
      </w:pPr>
      <w:r w:rsidRPr="00357576">
        <w:rPr>
          <w:b/>
          <w:sz w:val="20"/>
          <w:lang w:val="en-GB"/>
        </w:rPr>
        <w:t>ARTICLE 4</w:t>
      </w:r>
      <w:r w:rsidRPr="00357576" w:rsidR="2156E4C0">
        <w:rPr>
          <w:b/>
          <w:sz w:val="20"/>
          <w:lang w:val="en-GB"/>
        </w:rPr>
        <w:t xml:space="preserve"> </w:t>
      </w:r>
      <w:r w:rsidRPr="00357576" w:rsidR="2156E4C0">
        <w:rPr>
          <w:b/>
          <w:lang w:val="en-GB"/>
        </w:rPr>
        <w:t>–</w:t>
      </w:r>
      <w:r w:rsidRPr="00357576" w:rsidR="2156E4C0">
        <w:rPr>
          <w:b/>
          <w:sz w:val="20"/>
          <w:lang w:val="en-GB"/>
        </w:rPr>
        <w:t xml:space="preserve"> FINANCIAL SUPPORT </w:t>
      </w:r>
    </w:p>
    <w:p w:rsidR="00322E1A" w:rsidP="00322E1A" w:rsidRDefault="00357576" w14:paraId="2C9FFC78" w14:textId="510B1893">
      <w:pPr>
        <w:ind w:left="567" w:hanging="567"/>
        <w:jc w:val="both"/>
        <w:rPr>
          <w:lang w:val="en-GB"/>
        </w:rPr>
      </w:pPr>
      <w:r>
        <w:rPr>
          <w:lang w:val="en-GB"/>
        </w:rPr>
        <w:t>4</w:t>
      </w:r>
      <w:r w:rsidRPr="65CB352D" w:rsidR="000C5FD8">
        <w:rPr>
          <w:lang w:val="en-GB"/>
        </w:rPr>
        <w:t>.1</w:t>
      </w:r>
      <w:r w:rsidRPr="001D04EE" w:rsidR="00F653E1">
        <w:rPr>
          <w:lang w:val="en-US"/>
        </w:rPr>
        <w:tab/>
      </w:r>
      <w:r w:rsidRPr="65CB352D" w:rsidR="00322E1A">
        <w:rPr>
          <w:lang w:val="en-GB"/>
        </w:rPr>
        <w:t>The financial support is calculated following the funding rules indicated in the Erasmus+ Programme Guide.</w:t>
      </w:r>
    </w:p>
    <w:p w:rsidRPr="00E85FDD" w:rsidR="002B2378" w:rsidP="6978AC27" w:rsidRDefault="00357576" w14:paraId="7DC7F429" w14:textId="3ACDCDE8">
      <w:pPr>
        <w:ind w:left="567" w:hanging="567"/>
        <w:jc w:val="both"/>
        <w:rPr>
          <w:lang w:val="en-GB"/>
        </w:rPr>
      </w:pPr>
      <w:r w:rsidRPr="42675A6C" w:rsidR="00357576">
        <w:rPr>
          <w:lang w:val="en-GB"/>
        </w:rPr>
        <w:t>4</w:t>
      </w:r>
      <w:r w:rsidRPr="42675A6C" w:rsidR="00322E1A">
        <w:rPr>
          <w:lang w:val="en-GB"/>
        </w:rPr>
        <w:t xml:space="preserve">.2 </w:t>
      </w:r>
      <w:r>
        <w:tab/>
      </w:r>
      <w:r w:rsidRPr="42675A6C" w:rsidR="56DAC9B5">
        <w:rPr>
          <w:lang w:val="en-GB"/>
        </w:rPr>
        <w:t>MENDELU</w:t>
      </w:r>
      <w:r w:rsidRPr="42675A6C" w:rsidR="002B2378">
        <w:rPr>
          <w:lang w:val="en-GB"/>
        </w:rPr>
        <w:t xml:space="preserve"> shall provide the participant </w:t>
      </w:r>
      <w:r w:rsidRPr="42675A6C" w:rsidR="004858C2">
        <w:rPr>
          <w:lang w:val="en-GB"/>
        </w:rPr>
        <w:t xml:space="preserve">with </w:t>
      </w:r>
      <w:r w:rsidRPr="42675A6C" w:rsidR="002B2378">
        <w:rPr>
          <w:lang w:val="en-GB"/>
        </w:rPr>
        <w:t xml:space="preserve">the total financial support for the mobility period, </w:t>
      </w:r>
      <w:r w:rsidRPr="42675A6C" w:rsidR="00FD00FC">
        <w:rPr>
          <w:highlight w:val="yellow"/>
          <w:lang w:val="en-GB"/>
        </w:rPr>
        <w:t xml:space="preserve">[ XX </w:t>
      </w:r>
      <w:r w:rsidRPr="42675A6C" w:rsidR="004341C0">
        <w:rPr>
          <w:highlight w:val="yellow"/>
          <w:lang w:val="en-GB"/>
        </w:rPr>
        <w:t>EUR</w:t>
      </w:r>
      <w:r w:rsidRPr="42675A6C" w:rsidR="00FD00FC">
        <w:rPr>
          <w:highlight w:val="yellow"/>
          <w:lang w:val="en-GB"/>
        </w:rPr>
        <w:t>]</w:t>
      </w:r>
      <w:r w:rsidRPr="42675A6C" w:rsidR="00171ECD">
        <w:rPr>
          <w:highlight w:val="yellow"/>
          <w:lang w:val="en-GB"/>
        </w:rPr>
        <w:t>/For zero-grant participants 0</w:t>
      </w:r>
      <w:r w:rsidRPr="42675A6C" w:rsidR="00FD00FC">
        <w:rPr>
          <w:highlight w:val="yellow"/>
          <w:lang w:val="en-GB"/>
        </w:rPr>
        <w:t xml:space="preserve"> EUR.</w:t>
      </w:r>
      <w:r w:rsidRPr="42675A6C" w:rsidR="002B2378">
        <w:rPr>
          <w:highlight w:val="yellow"/>
          <w:lang w:val="en-GB"/>
        </w:rPr>
        <w:t>,</w:t>
      </w:r>
      <w:r w:rsidRPr="42675A6C" w:rsidR="002B2378">
        <w:rPr>
          <w:lang w:val="en-GB"/>
        </w:rPr>
        <w:t xml:space="preserve"> </w:t>
      </w:r>
      <w:r w:rsidRPr="42675A6C" w:rsidR="1E1BF4C6">
        <w:rPr>
          <w:lang w:val="en-GB"/>
        </w:rPr>
        <w:t xml:space="preserve">which corresponds to </w:t>
      </w:r>
      <w:r w:rsidRPr="42675A6C" w:rsidR="1E1BF4C6">
        <w:rPr>
          <w:highlight w:val="yellow"/>
          <w:lang w:val="en-GB"/>
        </w:rPr>
        <w:t xml:space="preserve">[ XX </w:t>
      </w:r>
      <w:r w:rsidRPr="42675A6C" w:rsidR="1E1BF4C6">
        <w:rPr>
          <w:highlight w:val="yellow"/>
          <w:lang w:val="en-GB"/>
        </w:rPr>
        <w:t>EUR]</w:t>
      </w:r>
      <w:r w:rsidRPr="42675A6C" w:rsidR="1E1BF4C6">
        <w:rPr>
          <w:lang w:val="en-GB"/>
        </w:rPr>
        <w:t xml:space="preserve"> per calendar month and </w:t>
      </w:r>
      <w:r w:rsidRPr="42675A6C" w:rsidR="004341C0">
        <w:rPr>
          <w:highlight w:val="yellow"/>
          <w:lang w:val="en-GB"/>
        </w:rPr>
        <w:t>[ XX EUR</w:t>
      </w:r>
      <w:r w:rsidRPr="42675A6C" w:rsidR="1E1BF4C6">
        <w:rPr>
          <w:highlight w:val="yellow"/>
          <w:lang w:val="en-GB"/>
        </w:rPr>
        <w:t xml:space="preserve">] </w:t>
      </w:r>
      <w:r w:rsidRPr="42675A6C" w:rsidR="1E1BF4C6">
        <w:rPr>
          <w:lang w:val="en-GB"/>
        </w:rPr>
        <w:t xml:space="preserve">for </w:t>
      </w:r>
      <w:r w:rsidRPr="42675A6C" w:rsidR="1E1BF4C6">
        <w:rPr>
          <w:lang w:val="en-GB"/>
        </w:rPr>
        <w:t>additional</w:t>
      </w:r>
      <w:r w:rsidRPr="42675A6C" w:rsidR="1E1BF4C6">
        <w:rPr>
          <w:lang w:val="en-GB"/>
        </w:rPr>
        <w:t xml:space="preserve"> calendar days. The amount for the duration of the mobility shall be </w:t>
      </w:r>
      <w:r w:rsidRPr="42675A6C" w:rsidR="1E1BF4C6">
        <w:rPr>
          <w:lang w:val="en-GB"/>
        </w:rPr>
        <w:t>determined</w:t>
      </w:r>
      <w:r w:rsidRPr="42675A6C" w:rsidR="1E1BF4C6">
        <w:rPr>
          <w:lang w:val="en-GB"/>
        </w:rPr>
        <w:t xml:space="preserve"> by multiplying the number of months of mobility referred to in Article </w:t>
      </w:r>
      <w:r w:rsidRPr="42675A6C" w:rsidR="4819254C">
        <w:rPr>
          <w:lang w:val="en-GB"/>
        </w:rPr>
        <w:t>3</w:t>
      </w:r>
      <w:r w:rsidRPr="42675A6C" w:rsidR="1E1BF4C6">
        <w:rPr>
          <w:lang w:val="en-GB"/>
        </w:rPr>
        <w:t xml:space="preserve"> and the corresponding monthly rate for the host country concerned. In the case of incomplete months, the financial support is calculated by multiplying the number of days in the incomplete month by 1/30 of the unit cost per month.</w:t>
      </w:r>
    </w:p>
    <w:p w:rsidRPr="00E85FDD" w:rsidR="002B2378" w:rsidP="6978AC27" w:rsidRDefault="2AE9218E" w14:paraId="1F795029" w14:textId="6E166BAD">
      <w:pPr>
        <w:ind w:left="567" w:hanging="567"/>
        <w:jc w:val="both"/>
        <w:rPr>
          <w:lang w:val="en-GB"/>
        </w:rPr>
      </w:pPr>
      <w:r w:rsidRPr="6978AC27">
        <w:rPr>
          <w:lang w:val="en-GB"/>
        </w:rPr>
        <w:t>4</w:t>
      </w:r>
      <w:r w:rsidRPr="6978AC27" w:rsidR="1E1BF4C6">
        <w:rPr>
          <w:lang w:val="en-GB"/>
        </w:rPr>
        <w:t>.</w:t>
      </w:r>
      <w:r w:rsidRPr="6978AC27" w:rsidR="6327705B">
        <w:rPr>
          <w:lang w:val="en-GB"/>
        </w:rPr>
        <w:t>3</w:t>
      </w:r>
      <w:r w:rsidR="00357576">
        <w:tab/>
      </w:r>
      <w:r w:rsidRPr="6978AC27" w:rsidR="1E1BF4C6">
        <w:rPr>
          <w:lang w:val="en-GB"/>
        </w:rPr>
        <w:t>The participant also receives</w:t>
      </w:r>
      <w:r w:rsidRPr="6978AC27" w:rsidR="1E1BF4C6">
        <w:rPr>
          <w:highlight w:val="yellow"/>
          <w:lang w:val="en-GB"/>
        </w:rPr>
        <w:t xml:space="preserve"> </w:t>
      </w:r>
      <w:proofErr w:type="gramStart"/>
      <w:r w:rsidRPr="6978AC27" w:rsidR="751DEF22">
        <w:rPr>
          <w:highlight w:val="yellow"/>
          <w:lang w:val="en-GB"/>
        </w:rPr>
        <w:t>[ XX</w:t>
      </w:r>
      <w:proofErr w:type="gramEnd"/>
      <w:r w:rsidRPr="6978AC27" w:rsidR="751DEF22">
        <w:rPr>
          <w:highlight w:val="yellow"/>
          <w:lang w:val="en-GB"/>
        </w:rPr>
        <w:t xml:space="preserve"> EUR ]</w:t>
      </w:r>
      <w:r w:rsidRPr="6978AC27" w:rsidR="1E1BF4C6">
        <w:rPr>
          <w:highlight w:val="yellow"/>
          <w:lang w:val="en-GB"/>
        </w:rPr>
        <w:t xml:space="preserve"> </w:t>
      </w:r>
      <w:r w:rsidRPr="6978AC27" w:rsidR="1E1BF4C6">
        <w:rPr>
          <w:lang w:val="en-GB"/>
        </w:rPr>
        <w:t>as a contribution to travel costs.</w:t>
      </w:r>
    </w:p>
    <w:p w:rsidRPr="009345AB" w:rsidR="00567F0A" w:rsidP="6978AC27" w:rsidRDefault="00357576" w14:paraId="3899FAF2" w14:textId="253BC312">
      <w:pPr>
        <w:ind w:left="567" w:hanging="567"/>
        <w:jc w:val="both"/>
        <w:rPr>
          <w:lang w:val="en-GB"/>
        </w:rPr>
      </w:pPr>
      <w:r w:rsidRPr="6978AC27">
        <w:rPr>
          <w:lang w:val="en-GB"/>
        </w:rPr>
        <w:t>4</w:t>
      </w:r>
      <w:r w:rsidRPr="6978AC27" w:rsidR="007740C9">
        <w:rPr>
          <w:lang w:val="en-GB"/>
        </w:rPr>
        <w:t>.</w:t>
      </w:r>
      <w:r w:rsidRPr="6978AC27" w:rsidR="516ADA1D">
        <w:rPr>
          <w:lang w:val="en-GB"/>
        </w:rPr>
        <w:t>4</w:t>
      </w:r>
      <w:r>
        <w:tab/>
      </w:r>
      <w:r w:rsidRPr="6978AC27" w:rsidR="1B83691A">
        <w:rPr>
          <w:lang w:val="en-GB"/>
        </w:rPr>
        <w:t xml:space="preserve">The Participant will not receive for the period </w:t>
      </w:r>
      <w:proofErr w:type="gramStart"/>
      <w:r w:rsidRPr="6978AC27" w:rsidR="1B83691A">
        <w:rPr>
          <w:lang w:val="en-GB"/>
        </w:rPr>
        <w:t>from.</w:t>
      </w:r>
      <w:proofErr w:type="gramEnd"/>
      <w:r w:rsidRPr="6978AC27" w:rsidR="1B83691A">
        <w:rPr>
          <w:lang w:val="en-GB"/>
        </w:rPr>
        <w:t xml:space="preserve"> . . . . …… . . </w:t>
      </w:r>
      <w:proofErr w:type="gramStart"/>
      <w:r w:rsidRPr="6978AC27" w:rsidR="1B83691A">
        <w:rPr>
          <w:lang w:val="en-GB"/>
        </w:rPr>
        <w:t>to.</w:t>
      </w:r>
      <w:proofErr w:type="gramEnd"/>
      <w:r w:rsidRPr="6978AC27" w:rsidR="1B83691A">
        <w:rPr>
          <w:lang w:val="en-GB"/>
        </w:rPr>
        <w:t xml:space="preserve"> . . …. . . . . . , i.e</w:t>
      </w:r>
      <w:proofErr w:type="gramStart"/>
      <w:r w:rsidRPr="6978AC27" w:rsidR="1B83691A">
        <w:rPr>
          <w:lang w:val="en-GB"/>
        </w:rPr>
        <w:t>..</w:t>
      </w:r>
      <w:proofErr w:type="gramEnd"/>
      <w:r w:rsidRPr="6978AC27" w:rsidR="1B83691A">
        <w:rPr>
          <w:lang w:val="en-GB"/>
        </w:rPr>
        <w:t xml:space="preserve"> ………….. </w:t>
      </w:r>
      <w:proofErr w:type="gramStart"/>
      <w:r w:rsidRPr="6978AC27" w:rsidR="1B83691A">
        <w:rPr>
          <w:lang w:val="en-GB"/>
        </w:rPr>
        <w:t>months</w:t>
      </w:r>
      <w:proofErr w:type="gramEnd"/>
      <w:r w:rsidRPr="6978AC27" w:rsidR="1B83691A">
        <w:rPr>
          <w:lang w:val="en-GB"/>
        </w:rPr>
        <w:t xml:space="preserve"> and .………days</w:t>
      </w:r>
      <w:r w:rsidR="004858C2">
        <w:rPr>
          <w:lang w:val="en-GB"/>
        </w:rPr>
        <w:t xml:space="preserve"> </w:t>
      </w:r>
      <w:r w:rsidRPr="6978AC27" w:rsidR="1B83691A">
        <w:rPr>
          <w:lang w:val="en-GB"/>
        </w:rPr>
        <w:t xml:space="preserve">financial support, but will be considered for all other purposes as a participant in the Erasmus + program (zero-grant student). </w:t>
      </w:r>
    </w:p>
    <w:p w:rsidRPr="009345AB" w:rsidR="00567F0A" w:rsidP="003469F5" w:rsidRDefault="4C69FA03" w14:paraId="6E995627" w14:textId="350E560F">
      <w:pPr>
        <w:ind w:left="567" w:hanging="567"/>
        <w:jc w:val="both"/>
        <w:rPr>
          <w:highlight w:val="yellow"/>
          <w:lang w:val="en-GB"/>
        </w:rPr>
      </w:pPr>
      <w:r w:rsidRPr="6978AC27">
        <w:rPr>
          <w:lang w:val="en-GB"/>
        </w:rPr>
        <w:t>4.5</w:t>
      </w:r>
      <w:r w:rsidR="00357576">
        <w:tab/>
      </w:r>
      <w:r w:rsidRPr="6978AC27" w:rsidR="001B2A38">
        <w:rPr>
          <w:lang w:val="en-GB"/>
        </w:rPr>
        <w:t>T</w:t>
      </w:r>
      <w:r w:rsidRPr="6978AC27" w:rsidR="00203C58">
        <w:rPr>
          <w:lang w:val="en-GB"/>
        </w:rPr>
        <w:t xml:space="preserve">he </w:t>
      </w:r>
      <w:r w:rsidRPr="6978AC27" w:rsidR="008E1F5F">
        <w:rPr>
          <w:lang w:val="en-GB"/>
        </w:rPr>
        <w:t xml:space="preserve">contribution towards </w:t>
      </w:r>
      <w:r w:rsidRPr="6978AC27" w:rsidR="00203C58">
        <w:rPr>
          <w:lang w:val="en-GB"/>
        </w:rPr>
        <w:t xml:space="preserve">costs incurred in connection with </w:t>
      </w:r>
      <w:r w:rsidRPr="6978AC27" w:rsidR="008E1F5F">
        <w:rPr>
          <w:lang w:val="en-GB"/>
        </w:rPr>
        <w:t xml:space="preserve">travel or </w:t>
      </w:r>
      <w:r w:rsidRPr="6978AC27" w:rsidR="00235168">
        <w:rPr>
          <w:lang w:val="en-GB"/>
        </w:rPr>
        <w:t xml:space="preserve">inclusion </w:t>
      </w:r>
      <w:r w:rsidRPr="6978AC27" w:rsidR="00203C58">
        <w:rPr>
          <w:lang w:val="en-GB"/>
        </w:rPr>
        <w:t>needs</w:t>
      </w:r>
      <w:r w:rsidRPr="6978AC27" w:rsidR="008E1F5F">
        <w:rPr>
          <w:lang w:val="en-GB"/>
        </w:rPr>
        <w:t xml:space="preserve"> (</w:t>
      </w:r>
      <w:r w:rsidRPr="6978AC27" w:rsidR="008E1F5F">
        <w:rPr>
          <w:highlight w:val="cyan"/>
          <w:lang w:val="en-GB"/>
        </w:rPr>
        <w:t>[choose what is applicable:]</w:t>
      </w:r>
      <w:r w:rsidRPr="6978AC27" w:rsidR="008E1F5F">
        <w:rPr>
          <w:lang w:val="en-GB"/>
        </w:rPr>
        <w:t xml:space="preserve"> </w:t>
      </w:r>
      <w:r w:rsidRPr="6978AC27" w:rsidR="008E1F5F">
        <w:rPr>
          <w:highlight w:val="yellow"/>
          <w:lang w:val="en-GB"/>
        </w:rPr>
        <w:t>[inclusion support, exceptional costs for expensive travel, travel support, green travel top-up, top-up for fewer opportunities</w:t>
      </w:r>
      <w:r w:rsidRPr="6978AC27" w:rsidR="007143D3">
        <w:rPr>
          <w:highlight w:val="yellow"/>
          <w:lang w:val="en-GB"/>
        </w:rPr>
        <w:t>]</w:t>
      </w:r>
      <w:r w:rsidRPr="6978AC27" w:rsidR="008E1F5F">
        <w:rPr>
          <w:lang w:val="en-GB"/>
        </w:rPr>
        <w:t>)</w:t>
      </w:r>
      <w:r w:rsidRPr="6978AC27" w:rsidR="00203C58">
        <w:rPr>
          <w:lang w:val="en-GB"/>
        </w:rPr>
        <w:t>, shall be based on the suppor</w:t>
      </w:r>
      <w:r w:rsidRPr="6978AC27" w:rsidR="00357576">
        <w:rPr>
          <w:lang w:val="en-GB"/>
        </w:rPr>
        <w:t>ting documents provided by the P</w:t>
      </w:r>
      <w:r w:rsidRPr="6978AC27" w:rsidR="00203C58">
        <w:rPr>
          <w:lang w:val="en-GB"/>
        </w:rPr>
        <w:t>articipant.</w:t>
      </w:r>
    </w:p>
    <w:p w:rsidR="00412CD1" w:rsidP="2156E4C0" w:rsidRDefault="00357576" w14:paraId="0B8B157A" w14:textId="1D14B0B0">
      <w:pPr>
        <w:ind w:left="567" w:hanging="567"/>
        <w:jc w:val="both"/>
        <w:rPr>
          <w:lang w:val="en-GB"/>
        </w:rPr>
      </w:pPr>
      <w:r w:rsidRPr="6978AC27">
        <w:rPr>
          <w:lang w:val="en-GB"/>
        </w:rPr>
        <w:t>4</w:t>
      </w:r>
      <w:r w:rsidRPr="6978AC27" w:rsidR="00567F0A">
        <w:rPr>
          <w:lang w:val="en-GB"/>
        </w:rPr>
        <w:t>.</w:t>
      </w:r>
      <w:r w:rsidRPr="6978AC27" w:rsidR="390DFFEF">
        <w:rPr>
          <w:lang w:val="en-GB"/>
        </w:rPr>
        <w:t>6</w:t>
      </w:r>
      <w:r>
        <w:tab/>
      </w:r>
      <w:r w:rsidRPr="6978AC27" w:rsidR="00203C58">
        <w:rPr>
          <w:lang w:val="en-GB"/>
        </w:rPr>
        <w:t>The financial support may not be used to cover similar costs already funded by</w:t>
      </w:r>
      <w:r w:rsidRPr="6978AC27" w:rsidR="00D04BF0">
        <w:rPr>
          <w:lang w:val="en-GB"/>
        </w:rPr>
        <w:t xml:space="preserve"> </w:t>
      </w:r>
      <w:r w:rsidRPr="6978AC27" w:rsidR="008D5E68">
        <w:rPr>
          <w:lang w:val="en-GB"/>
        </w:rPr>
        <w:t>EU</w:t>
      </w:r>
      <w:r w:rsidRPr="6978AC27" w:rsidR="00203C58">
        <w:rPr>
          <w:lang w:val="en-GB"/>
        </w:rPr>
        <w:t xml:space="preserve"> funds.</w:t>
      </w:r>
    </w:p>
    <w:p w:rsidR="00E92E00" w:rsidP="2156E4C0" w:rsidRDefault="00357576" w14:paraId="71C38DCF" w14:textId="389AE57E">
      <w:pPr>
        <w:ind w:left="567" w:hanging="567"/>
        <w:jc w:val="both"/>
        <w:rPr>
          <w:lang w:val="en-GB"/>
        </w:rPr>
      </w:pPr>
      <w:r w:rsidRPr="6978AC27">
        <w:rPr>
          <w:lang w:val="en-GB"/>
        </w:rPr>
        <w:t>4</w:t>
      </w:r>
      <w:r w:rsidRPr="6978AC27" w:rsidR="007D2E98">
        <w:rPr>
          <w:lang w:val="en-GB"/>
        </w:rPr>
        <w:t>.</w:t>
      </w:r>
      <w:r w:rsidRPr="6978AC27" w:rsidR="2832EBF1">
        <w:rPr>
          <w:lang w:val="en-GB"/>
        </w:rPr>
        <w:t>7</w:t>
      </w:r>
      <w:r>
        <w:tab/>
      </w:r>
      <w:r w:rsidRPr="6978AC27" w:rsidR="009823AB">
        <w:rPr>
          <w:lang w:val="en-GB"/>
        </w:rPr>
        <w:t xml:space="preserve">Notwithstanding article </w:t>
      </w:r>
      <w:r w:rsidRPr="6978AC27">
        <w:rPr>
          <w:lang w:val="en-GB"/>
        </w:rPr>
        <w:t>4</w:t>
      </w:r>
      <w:r w:rsidRPr="6978AC27" w:rsidR="009823AB">
        <w:rPr>
          <w:lang w:val="en-GB"/>
        </w:rPr>
        <w:t>.</w:t>
      </w:r>
      <w:r w:rsidRPr="6978AC27" w:rsidR="5DABFA33">
        <w:rPr>
          <w:lang w:val="en-GB"/>
        </w:rPr>
        <w:t>6</w:t>
      </w:r>
      <w:r w:rsidRPr="6978AC27" w:rsidR="009823AB">
        <w:rPr>
          <w:lang w:val="en-GB"/>
        </w:rPr>
        <w:t>, t</w:t>
      </w:r>
      <w:r w:rsidRPr="6978AC27" w:rsidR="007D2E98">
        <w:rPr>
          <w:lang w:val="en-GB"/>
        </w:rPr>
        <w:t xml:space="preserve">he grant is compatible with </w:t>
      </w:r>
      <w:r w:rsidRPr="6978AC27" w:rsidR="009823AB">
        <w:rPr>
          <w:lang w:val="en-GB"/>
        </w:rPr>
        <w:t>any other source of funding</w:t>
      </w:r>
      <w:r w:rsidRPr="6978AC27" w:rsidR="00A46306">
        <w:rPr>
          <w:lang w:val="en-GB"/>
        </w:rPr>
        <w:t xml:space="preserve">. This includes </w:t>
      </w:r>
      <w:r w:rsidRPr="6978AC27" w:rsidR="00721B35">
        <w:rPr>
          <w:lang w:val="en-GB"/>
        </w:rPr>
        <w:t>a salary</w:t>
      </w:r>
      <w:r w:rsidRPr="6978AC27" w:rsidR="007D2E98">
        <w:rPr>
          <w:lang w:val="en-GB"/>
        </w:rPr>
        <w:t xml:space="preserve"> that the </w:t>
      </w:r>
      <w:r w:rsidRPr="6978AC27">
        <w:rPr>
          <w:lang w:val="en-GB"/>
        </w:rPr>
        <w:t>P</w:t>
      </w:r>
      <w:r w:rsidRPr="6978AC27" w:rsidR="004F6A0D">
        <w:rPr>
          <w:lang w:val="en-GB"/>
        </w:rPr>
        <w:t xml:space="preserve">articipant </w:t>
      </w:r>
      <w:r w:rsidRPr="6978AC27" w:rsidR="007D2E98">
        <w:rPr>
          <w:lang w:val="en-GB"/>
        </w:rPr>
        <w:t xml:space="preserve">could receive </w:t>
      </w:r>
      <w:r w:rsidRPr="6978AC27" w:rsidR="000E78CD">
        <w:rPr>
          <w:lang w:val="en-GB"/>
        </w:rPr>
        <w:t xml:space="preserve">for </w:t>
      </w:r>
      <w:r w:rsidRPr="6978AC27" w:rsidR="00721B35">
        <w:rPr>
          <w:lang w:val="en-GB"/>
        </w:rPr>
        <w:t>any work outside</w:t>
      </w:r>
      <w:r w:rsidRPr="6978AC27" w:rsidR="007D2E98">
        <w:rPr>
          <w:lang w:val="en-GB"/>
        </w:rPr>
        <w:t xml:space="preserve"> </w:t>
      </w:r>
      <w:r w:rsidRPr="6978AC27" w:rsidR="007740C9">
        <w:rPr>
          <w:lang w:val="en-GB"/>
        </w:rPr>
        <w:t>their</w:t>
      </w:r>
      <w:r w:rsidRPr="6978AC27" w:rsidR="007D2E98">
        <w:rPr>
          <w:lang w:val="en-GB"/>
        </w:rPr>
        <w:t xml:space="preserve"> </w:t>
      </w:r>
      <w:r w:rsidRPr="6978AC27" w:rsidR="00721B35">
        <w:rPr>
          <w:lang w:val="en-GB"/>
        </w:rPr>
        <w:t>mobility</w:t>
      </w:r>
      <w:r w:rsidRPr="6978AC27" w:rsidR="007740C9">
        <w:rPr>
          <w:lang w:val="en-GB"/>
        </w:rPr>
        <w:t xml:space="preserve"> activities</w:t>
      </w:r>
      <w:r w:rsidRPr="6978AC27" w:rsidR="007D2E98">
        <w:rPr>
          <w:lang w:val="en-GB"/>
        </w:rPr>
        <w:t xml:space="preserve"> as long as </w:t>
      </w:r>
      <w:r w:rsidRPr="6978AC27" w:rsidR="00D36F67">
        <w:rPr>
          <w:lang w:val="en-GB"/>
        </w:rPr>
        <w:t>they</w:t>
      </w:r>
      <w:r w:rsidRPr="6978AC27" w:rsidR="007D2E98">
        <w:rPr>
          <w:lang w:val="en-GB"/>
        </w:rPr>
        <w:t xml:space="preserve"> carr</w:t>
      </w:r>
      <w:r w:rsidRPr="6978AC27" w:rsidR="00D36F67">
        <w:rPr>
          <w:lang w:val="en-GB"/>
        </w:rPr>
        <w:t>y</w:t>
      </w:r>
      <w:r w:rsidRPr="6978AC27" w:rsidR="00A725B1">
        <w:rPr>
          <w:lang w:val="en-GB"/>
        </w:rPr>
        <w:t xml:space="preserve"> out</w:t>
      </w:r>
      <w:r w:rsidRPr="6978AC27" w:rsidR="007D2E98">
        <w:rPr>
          <w:lang w:val="en-GB"/>
        </w:rPr>
        <w:t xml:space="preserve"> the activities foreseen in Annex I.</w:t>
      </w:r>
    </w:p>
    <w:p w:rsidR="4279E2F4" w:rsidP="6978AC27" w:rsidRDefault="4279E2F4" w14:paraId="04B2A72C" w14:textId="22C714C3">
      <w:pPr>
        <w:ind w:left="567" w:hanging="567"/>
        <w:jc w:val="both"/>
        <w:rPr>
          <w:lang w:val="en-GB"/>
        </w:rPr>
      </w:pPr>
      <w:r w:rsidRPr="6978AC27">
        <w:rPr>
          <w:lang w:val="en-GB"/>
        </w:rPr>
        <w:t>4.</w:t>
      </w:r>
      <w:r w:rsidRPr="6978AC27" w:rsidR="7F297300">
        <w:rPr>
          <w:lang w:val="en-GB"/>
        </w:rPr>
        <w:t>8</w:t>
      </w:r>
      <w:r>
        <w:tab/>
      </w:r>
      <w:r w:rsidRPr="6978AC27">
        <w:rPr>
          <w:lang w:val="en-GB"/>
        </w:rPr>
        <w:t xml:space="preserve">The financial support or part </w:t>
      </w:r>
      <w:r w:rsidR="004341C0">
        <w:rPr>
          <w:lang w:val="en-GB"/>
        </w:rPr>
        <w:t>thereof shall be repaid if the P</w:t>
      </w:r>
      <w:r w:rsidRPr="6978AC27">
        <w:rPr>
          <w:lang w:val="en-GB"/>
        </w:rPr>
        <w:t xml:space="preserve">articipant does not comply with the terms of the agreement. If the </w:t>
      </w:r>
      <w:r w:rsidR="00AA2681">
        <w:rPr>
          <w:lang w:val="en-GB"/>
        </w:rPr>
        <w:t>P</w:t>
      </w:r>
      <w:r w:rsidRPr="6978AC27">
        <w:rPr>
          <w:lang w:val="en-GB"/>
        </w:rPr>
        <w:t xml:space="preserve">articipant terminates the agreement before it ends, he/she shall have to refund the amount of the grant already paid, except if agreed differently with the </w:t>
      </w:r>
      <w:r w:rsidR="004341C0">
        <w:rPr>
          <w:lang w:val="en-GB"/>
        </w:rPr>
        <w:t>receiving</w:t>
      </w:r>
      <w:r w:rsidRPr="6978AC27">
        <w:rPr>
          <w:lang w:val="en-GB"/>
        </w:rPr>
        <w:t xml:space="preserve"> institution. However, when the </w:t>
      </w:r>
      <w:r w:rsidR="00AA2681">
        <w:rPr>
          <w:lang w:val="en-GB"/>
        </w:rPr>
        <w:t>P</w:t>
      </w:r>
      <w:r w:rsidRPr="6978AC27">
        <w:rPr>
          <w:lang w:val="en-GB"/>
        </w:rPr>
        <w:t>articipant has been prevented from completing his/her mobility activities as described in Annex I due to force majeure, he/she shall be entitled to receive the amount of the grant corresponding to the actual duration of the mobility period as defined in Article 3</w:t>
      </w:r>
      <w:r w:rsidRPr="6978AC27" w:rsidR="6B8418AE">
        <w:rPr>
          <w:lang w:val="en-GB"/>
        </w:rPr>
        <w:t>.2</w:t>
      </w:r>
      <w:r w:rsidRPr="6978AC27">
        <w:rPr>
          <w:lang w:val="en-GB"/>
        </w:rPr>
        <w:t xml:space="preserve">. </w:t>
      </w:r>
    </w:p>
    <w:p w:rsidR="4279E2F4" w:rsidP="6978AC27" w:rsidRDefault="4279E2F4" w14:paraId="30C912DD" w14:textId="59D798A4">
      <w:pPr>
        <w:ind w:left="567"/>
        <w:jc w:val="both"/>
        <w:rPr>
          <w:lang w:val="en-GB"/>
        </w:rPr>
      </w:pPr>
      <w:r w:rsidRPr="6978AC27">
        <w:rPr>
          <w:lang w:val="en-GB"/>
        </w:rPr>
        <w:t xml:space="preserve">Any remaining funds shall be refunded, except if agreed differently with the </w:t>
      </w:r>
      <w:r w:rsidR="004341C0">
        <w:rPr>
          <w:lang w:val="en-GB"/>
        </w:rPr>
        <w:t>receiving</w:t>
      </w:r>
      <w:r w:rsidRPr="6978AC27">
        <w:rPr>
          <w:lang w:val="en-GB"/>
        </w:rPr>
        <w:t xml:space="preserve"> institution. Such cases shall be reported by the </w:t>
      </w:r>
      <w:r w:rsidR="004341C0">
        <w:rPr>
          <w:lang w:val="en-GB"/>
        </w:rPr>
        <w:t>receiving</w:t>
      </w:r>
      <w:r w:rsidRPr="6978AC27">
        <w:rPr>
          <w:lang w:val="en-GB"/>
        </w:rPr>
        <w:t xml:space="preserve"> institution and accepted by the Na</w:t>
      </w:r>
      <w:r w:rsidR="004341C0">
        <w:rPr>
          <w:lang w:val="en-GB"/>
        </w:rPr>
        <w:t>tional Agency. In the case the P</w:t>
      </w:r>
      <w:r w:rsidRPr="6978AC27">
        <w:rPr>
          <w:lang w:val="en-GB"/>
        </w:rPr>
        <w:t xml:space="preserve">articipant </w:t>
      </w:r>
      <w:r w:rsidRPr="6978AC27">
        <w:rPr>
          <w:lang w:val="en-GB"/>
        </w:rPr>
        <w:lastRenderedPageBreak/>
        <w:t xml:space="preserve">does not achieve </w:t>
      </w:r>
      <w:r w:rsidR="00AA2681">
        <w:rPr>
          <w:lang w:val="en-GB"/>
        </w:rPr>
        <w:t xml:space="preserve">the </w:t>
      </w:r>
      <w:r w:rsidRPr="6978AC27">
        <w:rPr>
          <w:lang w:val="en-GB"/>
        </w:rPr>
        <w:t>agreed minimum of 18 ECTS, the financial support will be reduced by 1/30 for every not achieved credit. If the reduced sum is higher than 30% of the financial support for mobility, the rest of the amount has to be repaid by the student.</w:t>
      </w:r>
    </w:p>
    <w:p w:rsidR="6978AC27" w:rsidP="6978AC27" w:rsidRDefault="6978AC27" w14:paraId="117DD83D" w14:textId="2C343EEF">
      <w:pPr>
        <w:ind w:left="567" w:hanging="567"/>
        <w:jc w:val="both"/>
        <w:rPr>
          <w:lang w:val="en-GB"/>
        </w:rPr>
      </w:pPr>
    </w:p>
    <w:p w:rsidRPr="00B618F9" w:rsidR="00EE72BD" w:rsidP="00203C58" w:rsidRDefault="00EE72BD" w14:paraId="645E8B10" w14:textId="77777777">
      <w:pPr>
        <w:ind w:left="567" w:hanging="567"/>
        <w:jc w:val="both"/>
        <w:rPr>
          <w:lang w:val="en-US"/>
        </w:rPr>
      </w:pPr>
    </w:p>
    <w:p w:rsidRPr="00357576" w:rsidR="00F96310" w:rsidP="6978AC27" w:rsidRDefault="2156E4C0" w14:paraId="1A09C2DA" w14:textId="4DE97140">
      <w:pPr>
        <w:pBdr>
          <w:bottom w:val="single" w:color="auto" w:sz="6" w:space="1"/>
        </w:pBdr>
        <w:ind w:left="567" w:hanging="567"/>
        <w:rPr>
          <w:b/>
          <w:bCs/>
          <w:highlight w:val="yellow"/>
          <w:lang w:val="en-GB"/>
        </w:rPr>
      </w:pPr>
      <w:r w:rsidRPr="6978AC27">
        <w:rPr>
          <w:b/>
          <w:bCs/>
          <w:highlight w:val="yellow"/>
          <w:lang w:val="en-GB"/>
        </w:rPr>
        <w:t xml:space="preserve">ARTICLE </w:t>
      </w:r>
      <w:r w:rsidRPr="6978AC27" w:rsidR="00357576">
        <w:rPr>
          <w:b/>
          <w:bCs/>
          <w:highlight w:val="yellow"/>
          <w:lang w:val="en-GB"/>
        </w:rPr>
        <w:t>5</w:t>
      </w:r>
      <w:r w:rsidRPr="6978AC27">
        <w:rPr>
          <w:b/>
          <w:bCs/>
          <w:highlight w:val="yellow"/>
          <w:lang w:val="en-GB"/>
        </w:rPr>
        <w:t xml:space="preserve"> – PAYMENT ARRANGEMENTS</w:t>
      </w:r>
    </w:p>
    <w:p w:rsidR="3C98AD8D" w:rsidP="42675A6C" w:rsidRDefault="3C98AD8D" w14:paraId="1911F8D8" w14:textId="433A1EEB">
      <w:pPr>
        <w:pStyle w:val="Normln"/>
        <w:ind w:left="540" w:hanging="540"/>
        <w:jc w:val="both"/>
        <w:rPr>
          <w:highlight w:val="yellow"/>
          <w:lang w:val="en-GB"/>
        </w:rPr>
      </w:pPr>
      <w:r w:rsidRPr="42675A6C" w:rsidR="3C98AD8D">
        <w:rPr>
          <w:noProof w:val="0"/>
          <w:highlight w:val="yellow"/>
          <w:lang w:val="en-GB"/>
        </w:rPr>
        <w:t>5.1</w:t>
      </w:r>
      <w:r>
        <w:tab/>
      </w:r>
      <w:r w:rsidRPr="42675A6C" w:rsidR="2AEA5069">
        <w:rPr>
          <w:noProof w:val="0"/>
          <w:highlight w:val="yellow"/>
          <w:lang w:val="en-GB"/>
        </w:rPr>
        <w:t xml:space="preserve">The Participant will receive in advance at least </w:t>
      </w:r>
      <w:r w:rsidRPr="42675A6C" w:rsidR="2AEA5069">
        <w:rPr>
          <w:b w:val="1"/>
          <w:bCs w:val="1"/>
          <w:noProof w:val="0"/>
          <w:color w:val="FF0000"/>
          <w:highlight w:val="yellow"/>
          <w:lang w:val="en-GB"/>
        </w:rPr>
        <w:t xml:space="preserve">70% </w:t>
      </w:r>
      <w:r w:rsidRPr="42675A6C" w:rsidR="5FCA932B">
        <w:rPr>
          <w:b w:val="1"/>
          <w:bCs w:val="1"/>
          <w:color w:val="FF0000"/>
          <w:highlight w:val="yellow"/>
          <w:lang w:val="en-GB"/>
        </w:rPr>
        <w:t>of the amount of individual support and 100% travel grant</w:t>
      </w:r>
      <w:r w:rsidRPr="42675A6C" w:rsidR="5FCA932B">
        <w:rPr>
          <w:color w:val="FF0000"/>
          <w:highlight w:val="yellow"/>
          <w:lang w:val="en-GB"/>
        </w:rPr>
        <w:t xml:space="preserve"> </w:t>
      </w:r>
      <w:r w:rsidRPr="42675A6C" w:rsidR="5FCA932B">
        <w:rPr>
          <w:highlight w:val="yellow"/>
          <w:lang w:val="en-GB"/>
        </w:rPr>
        <w:t xml:space="preserve">specified in Article 4. In case the Participant did not </w:t>
      </w:r>
      <w:r w:rsidRPr="42675A6C" w:rsidR="5FCA932B">
        <w:rPr>
          <w:highlight w:val="yellow"/>
          <w:lang w:val="en-GB"/>
        </w:rPr>
        <w:t>provide</w:t>
      </w:r>
      <w:r w:rsidRPr="42675A6C" w:rsidR="5FCA932B">
        <w:rPr>
          <w:highlight w:val="yellow"/>
          <w:lang w:val="en-GB"/>
        </w:rPr>
        <w:t xml:space="preserve"> the supporting documents in time, according to the funding Institution's timeline, a later payment of the pre-financing can be exceptionally accepted, based on justified reasons.</w:t>
      </w:r>
    </w:p>
    <w:p w:rsidR="07AEE670" w:rsidP="42675A6C" w:rsidRDefault="07AEE670" w14:paraId="0591D879" w14:textId="7624F346">
      <w:pPr>
        <w:ind w:left="540" w:hanging="540"/>
        <w:jc w:val="both"/>
        <w:rPr>
          <w:highlight w:val="yellow"/>
          <w:lang w:val="en-GB"/>
        </w:rPr>
      </w:pPr>
      <w:r w:rsidRPr="42675A6C" w:rsidR="07AEE670">
        <w:rPr>
          <w:color w:val="FF0000"/>
          <w:highlight w:val="yellow"/>
          <w:lang w:val="en-GB"/>
        </w:rPr>
        <w:t>5.2.</w:t>
      </w:r>
      <w:r>
        <w:tab/>
      </w:r>
      <w:r w:rsidRPr="42675A6C" w:rsidR="07AEE670">
        <w:rPr>
          <w:highlight w:val="yellow"/>
          <w:lang w:val="en-GB"/>
        </w:rPr>
        <w:t xml:space="preserve">The financial support will be sent to the </w:t>
      </w:r>
      <w:r w:rsidRPr="42675A6C" w:rsidR="00AA2681">
        <w:rPr>
          <w:highlight w:val="yellow"/>
          <w:lang w:val="en-GB"/>
        </w:rPr>
        <w:t>Participant</w:t>
      </w:r>
      <w:r w:rsidRPr="42675A6C" w:rsidR="07AEE670">
        <w:rPr>
          <w:highlight w:val="yellow"/>
          <w:lang w:val="en-GB"/>
        </w:rPr>
        <w:t xml:space="preserve"> to the account specified in Annex 4</w:t>
      </w:r>
      <w:r w:rsidRPr="42675A6C" w:rsidR="6DD787FB">
        <w:rPr>
          <w:highlight w:val="yellow"/>
          <w:lang w:val="en-GB"/>
        </w:rPr>
        <w:t xml:space="preserve"> in two payments:</w:t>
      </w:r>
    </w:p>
    <w:p w:rsidRPr="00942068" w:rsidR="000B6860" w:rsidP="42675A6C" w:rsidRDefault="000B6860" w14:paraId="0486C7BE" w14:textId="36DF562F">
      <w:pPr>
        <w:pStyle w:val="Normln"/>
        <w:ind w:left="540" w:hanging="0"/>
        <w:jc w:val="both"/>
        <w:rPr>
          <w:color w:val="FF0000"/>
          <w:highlight w:val="yellow"/>
          <w:lang w:val="en-GB"/>
        </w:rPr>
      </w:pPr>
      <w:r w:rsidRPr="42675A6C" w:rsidR="000B6860">
        <w:rPr>
          <w:b w:val="1"/>
          <w:bCs w:val="1"/>
          <w:color w:val="FF0000"/>
          <w:highlight w:val="yellow"/>
          <w:lang w:val="en-GB"/>
        </w:rPr>
        <w:t>Payment No. 1:</w:t>
      </w:r>
      <w:r w:rsidRPr="42675A6C" w:rsidR="000B6860">
        <w:rPr>
          <w:color w:val="FF0000"/>
          <w:highlight w:val="yellow"/>
          <w:lang w:val="en-GB"/>
        </w:rPr>
        <w:t xml:space="preserve"> </w:t>
      </w:r>
      <w:r w:rsidRPr="42675A6C" w:rsidR="00AA6EFA">
        <w:rPr>
          <w:b w:val="1"/>
          <w:bCs w:val="1"/>
          <w:color w:val="FF0000"/>
          <w:highlight w:val="yellow"/>
          <w:lang w:val="en-GB"/>
        </w:rPr>
        <w:t xml:space="preserve">…. </w:t>
      </w:r>
      <w:r w:rsidRPr="42675A6C" w:rsidR="000B6860">
        <w:rPr>
          <w:b w:val="1"/>
          <w:bCs w:val="1"/>
          <w:color w:val="FF0000"/>
          <w:highlight w:val="yellow"/>
          <w:lang w:val="en-GB"/>
        </w:rPr>
        <w:t xml:space="preserve">EUR </w:t>
      </w:r>
      <w:r w:rsidRPr="42675A6C" w:rsidR="000B6860">
        <w:rPr>
          <w:color w:val="FF0000"/>
          <w:highlight w:val="yellow"/>
        </w:rPr>
        <w:t>(</w:t>
      </w:r>
      <w:r w:rsidRPr="42675A6C" w:rsidR="000B6860">
        <w:rPr>
          <w:color w:val="FF0000"/>
          <w:highlight w:val="yellow"/>
        </w:rPr>
        <w:t>representing</w:t>
      </w:r>
      <w:r w:rsidRPr="42675A6C" w:rsidR="000B6860">
        <w:rPr>
          <w:color w:val="FF0000"/>
          <w:highlight w:val="yellow"/>
        </w:rPr>
        <w:t xml:space="preserve"> </w:t>
      </w:r>
      <w:r w:rsidRPr="42675A6C" w:rsidR="00812E8B">
        <w:rPr>
          <w:b w:val="1"/>
          <w:bCs w:val="1"/>
          <w:color w:val="FF0000"/>
          <w:highlight w:val="yellow"/>
        </w:rPr>
        <w:t xml:space="preserve">... </w:t>
      </w:r>
      <w:r w:rsidRPr="42675A6C" w:rsidR="000B6860">
        <w:rPr>
          <w:b w:val="1"/>
          <w:bCs w:val="1"/>
          <w:color w:val="FF0000"/>
          <w:highlight w:val="yellow"/>
        </w:rPr>
        <w:t>EUR</w:t>
      </w:r>
      <w:r w:rsidRPr="42675A6C" w:rsidR="000B6860">
        <w:rPr>
          <w:b w:val="1"/>
          <w:bCs w:val="1"/>
          <w:color w:val="FF0000"/>
          <w:highlight w:val="yellow"/>
          <w:lang w:val="en-GB"/>
        </w:rPr>
        <w:t xml:space="preserve"> </w:t>
      </w:r>
      <w:r w:rsidRPr="42675A6C" w:rsidR="000B6860">
        <w:rPr>
          <w:color w:val="FF0000"/>
          <w:highlight w:val="yellow"/>
        </w:rPr>
        <w:t xml:space="preserve">– i.e. 70 % of the </w:t>
      </w:r>
      <w:r w:rsidRPr="42675A6C" w:rsidR="000B6860">
        <w:rPr>
          <w:color w:val="FF0000"/>
          <w:highlight w:val="yellow"/>
        </w:rPr>
        <w:t>financial</w:t>
      </w:r>
      <w:r w:rsidRPr="42675A6C" w:rsidR="000B6860">
        <w:rPr>
          <w:color w:val="FF0000"/>
          <w:highlight w:val="yellow"/>
        </w:rPr>
        <w:t xml:space="preserve"> support for the </w:t>
      </w:r>
      <w:r w:rsidRPr="42675A6C" w:rsidR="000B6860">
        <w:rPr>
          <w:color w:val="FF0000"/>
          <w:highlight w:val="yellow"/>
        </w:rPr>
        <w:t>mobility</w:t>
      </w:r>
      <w:r w:rsidRPr="42675A6C" w:rsidR="000B6860">
        <w:rPr>
          <w:color w:val="FF0000"/>
          <w:highlight w:val="yellow"/>
        </w:rPr>
        <w:t xml:space="preserve"> </w:t>
      </w:r>
      <w:r w:rsidRPr="42675A6C" w:rsidR="000B6860">
        <w:rPr>
          <w:color w:val="FF0000"/>
          <w:highlight w:val="yellow"/>
        </w:rPr>
        <w:t>specified</w:t>
      </w:r>
      <w:r w:rsidRPr="42675A6C" w:rsidR="000B6860">
        <w:rPr>
          <w:color w:val="FF0000"/>
          <w:highlight w:val="yellow"/>
        </w:rPr>
        <w:t xml:space="preserve"> in Article </w:t>
      </w:r>
      <w:r w:rsidRPr="42675A6C" w:rsidR="00AA6EFA">
        <w:rPr>
          <w:color w:val="FF0000"/>
          <w:highlight w:val="yellow"/>
        </w:rPr>
        <w:t>4</w:t>
      </w:r>
      <w:r w:rsidRPr="42675A6C" w:rsidR="000B6860">
        <w:rPr>
          <w:color w:val="FF0000"/>
          <w:highlight w:val="yellow"/>
        </w:rPr>
        <w:t xml:space="preserve"> and </w:t>
      </w:r>
      <w:r w:rsidRPr="42675A6C" w:rsidR="00AA6EFA">
        <w:rPr>
          <w:b w:val="1"/>
          <w:bCs w:val="1"/>
          <w:color w:val="FF0000"/>
          <w:highlight w:val="yellow"/>
        </w:rPr>
        <w:t>....</w:t>
      </w:r>
      <w:r w:rsidRPr="42675A6C" w:rsidR="000B6860">
        <w:rPr>
          <w:color w:val="FF0000"/>
          <w:highlight w:val="yellow"/>
        </w:rPr>
        <w:t xml:space="preserve"> </w:t>
      </w:r>
      <w:r w:rsidRPr="42675A6C" w:rsidR="000B6860">
        <w:rPr>
          <w:b w:val="1"/>
          <w:bCs w:val="1"/>
          <w:color w:val="FF0000"/>
          <w:highlight w:val="yellow"/>
        </w:rPr>
        <w:t xml:space="preserve">EUR </w:t>
      </w:r>
      <w:r w:rsidRPr="42675A6C" w:rsidR="000B6860">
        <w:rPr>
          <w:color w:val="FF0000"/>
          <w:highlight w:val="yellow"/>
        </w:rPr>
        <w:t xml:space="preserve">– i.e. 100% of the </w:t>
      </w:r>
      <w:r w:rsidRPr="42675A6C" w:rsidR="000B6860">
        <w:rPr>
          <w:color w:val="FF0000"/>
          <w:highlight w:val="yellow"/>
        </w:rPr>
        <w:t>travel</w:t>
      </w:r>
      <w:r w:rsidRPr="42675A6C" w:rsidR="000B6860">
        <w:rPr>
          <w:color w:val="FF0000"/>
          <w:highlight w:val="yellow"/>
        </w:rPr>
        <w:t xml:space="preserve"> </w:t>
      </w:r>
      <w:r w:rsidRPr="42675A6C" w:rsidR="000B6860">
        <w:rPr>
          <w:color w:val="FF0000"/>
          <w:highlight w:val="yellow"/>
        </w:rPr>
        <w:t>costs</w:t>
      </w:r>
      <w:r w:rsidRPr="42675A6C" w:rsidR="000B6860">
        <w:rPr>
          <w:color w:val="FF0000"/>
          <w:highlight w:val="yellow"/>
        </w:rPr>
        <w:t>)</w:t>
      </w:r>
      <w:r w:rsidRPr="42675A6C" w:rsidR="000B6860">
        <w:rPr>
          <w:b w:val="1"/>
          <w:bCs w:val="1"/>
          <w:color w:val="FF0000"/>
          <w:highlight w:val="yellow"/>
          <w:lang w:val="en-GB"/>
        </w:rPr>
        <w:t xml:space="preserve"> EUR</w:t>
      </w:r>
      <w:r w:rsidRPr="42675A6C" w:rsidR="000B6860">
        <w:rPr>
          <w:b w:val="1"/>
          <w:bCs w:val="1"/>
          <w:color w:val="FF0000"/>
          <w:lang w:val="en-GB"/>
        </w:rPr>
        <w:t xml:space="preserve"> </w:t>
      </w:r>
    </w:p>
    <w:p w:rsidRPr="00942068" w:rsidR="0002569F" w:rsidP="6978AC27" w:rsidRDefault="000B6860" w14:paraId="5DACA928" w14:textId="4E5FA4B5">
      <w:pPr>
        <w:ind w:left="567"/>
        <w:jc w:val="both"/>
        <w:rPr>
          <w:color w:val="FF0000"/>
          <w:highlight w:val="yellow"/>
          <w:lang w:val="en-GB"/>
        </w:rPr>
      </w:pPr>
      <w:r w:rsidRPr="42675A6C" w:rsidR="000B6860">
        <w:rPr>
          <w:b w:val="1"/>
          <w:bCs w:val="1"/>
          <w:color w:val="FF0000"/>
          <w:highlight w:val="yellow"/>
          <w:lang w:val="en-GB"/>
        </w:rPr>
        <w:t xml:space="preserve">Payment No. 2: </w:t>
      </w:r>
      <w:r w:rsidRPr="42675A6C" w:rsidR="00AA6EFA">
        <w:rPr>
          <w:b w:val="1"/>
          <w:bCs w:val="1"/>
          <w:color w:val="FF0000"/>
          <w:highlight w:val="yellow"/>
          <w:lang w:val="en-GB"/>
        </w:rPr>
        <w:t xml:space="preserve">…. </w:t>
      </w:r>
      <w:r w:rsidRPr="42675A6C" w:rsidR="000B6860">
        <w:rPr>
          <w:b w:val="1"/>
          <w:bCs w:val="1"/>
          <w:color w:val="FF0000"/>
          <w:highlight w:val="yellow"/>
          <w:lang w:val="en-GB"/>
        </w:rPr>
        <w:t xml:space="preserve">EUR </w:t>
      </w:r>
      <w:r w:rsidRPr="42675A6C" w:rsidR="000B6860">
        <w:rPr>
          <w:color w:val="FF0000"/>
          <w:highlight w:val="yellow"/>
        </w:rPr>
        <w:t>will</w:t>
      </w:r>
      <w:r w:rsidRPr="42675A6C" w:rsidR="000B6860">
        <w:rPr>
          <w:color w:val="FF0000"/>
          <w:highlight w:val="yellow"/>
        </w:rPr>
        <w:t xml:space="preserve"> </w:t>
      </w:r>
      <w:r w:rsidRPr="42675A6C" w:rsidR="000B6860">
        <w:rPr>
          <w:color w:val="FF0000"/>
          <w:highlight w:val="yellow"/>
        </w:rPr>
        <w:t>be</w:t>
      </w:r>
      <w:r w:rsidRPr="42675A6C" w:rsidR="000B6860">
        <w:rPr>
          <w:color w:val="FF0000"/>
          <w:highlight w:val="yellow"/>
        </w:rPr>
        <w:t xml:space="preserve"> made </w:t>
      </w:r>
      <w:r w:rsidRPr="42675A6C" w:rsidR="00AA2681">
        <w:rPr>
          <w:color w:val="FF0000"/>
          <w:highlight w:val="yellow"/>
        </w:rPr>
        <w:t xml:space="preserve">a </w:t>
      </w:r>
      <w:r w:rsidRPr="42675A6C" w:rsidR="000B6860">
        <w:rPr>
          <w:color w:val="FF0000"/>
          <w:highlight w:val="yellow"/>
        </w:rPr>
        <w:t xml:space="preserve">maximum </w:t>
      </w:r>
      <w:r w:rsidRPr="42675A6C" w:rsidR="004858C2">
        <w:rPr>
          <w:color w:val="FF0000"/>
          <w:highlight w:val="yellow"/>
        </w:rPr>
        <w:t xml:space="preserve">of </w:t>
      </w:r>
      <w:r w:rsidRPr="42675A6C" w:rsidR="000B6860">
        <w:rPr>
          <w:color w:val="FF0000"/>
          <w:highlight w:val="yellow"/>
        </w:rPr>
        <w:t xml:space="preserve">7 </w:t>
      </w:r>
      <w:r w:rsidRPr="42675A6C" w:rsidR="000B6860">
        <w:rPr>
          <w:color w:val="FF0000"/>
          <w:highlight w:val="yellow"/>
        </w:rPr>
        <w:t>days</w:t>
      </w:r>
      <w:r w:rsidRPr="42675A6C" w:rsidR="000B6860">
        <w:rPr>
          <w:color w:val="FF0000"/>
          <w:highlight w:val="yellow"/>
        </w:rPr>
        <w:t xml:space="preserve"> </w:t>
      </w:r>
      <w:r w:rsidRPr="42675A6C" w:rsidR="000B6860">
        <w:rPr>
          <w:color w:val="FF0000"/>
          <w:highlight w:val="yellow"/>
        </w:rPr>
        <w:t>before</w:t>
      </w:r>
      <w:r w:rsidRPr="42675A6C" w:rsidR="000B6860">
        <w:rPr>
          <w:color w:val="FF0000"/>
          <w:highlight w:val="yellow"/>
        </w:rPr>
        <w:t xml:space="preserve"> the </w:t>
      </w:r>
      <w:r w:rsidRPr="42675A6C" w:rsidR="000B6860">
        <w:rPr>
          <w:color w:val="FF0000"/>
          <w:highlight w:val="yellow"/>
        </w:rPr>
        <w:t>departure</w:t>
      </w:r>
      <w:r w:rsidRPr="42675A6C" w:rsidR="000B6860">
        <w:rPr>
          <w:color w:val="FF0000"/>
          <w:highlight w:val="yellow"/>
        </w:rPr>
        <w:t xml:space="preserve"> </w:t>
      </w:r>
      <w:r w:rsidRPr="42675A6C" w:rsidR="000B6860">
        <w:rPr>
          <w:color w:val="FF0000"/>
          <w:highlight w:val="yellow"/>
        </w:rPr>
        <w:t>day</w:t>
      </w:r>
      <w:r w:rsidRPr="42675A6C" w:rsidR="000B6860">
        <w:rPr>
          <w:color w:val="FF0000"/>
          <w:highlight w:val="yellow"/>
        </w:rPr>
        <w:t xml:space="preserve"> </w:t>
      </w:r>
      <w:r w:rsidRPr="42675A6C" w:rsidR="000B6860">
        <w:rPr>
          <w:color w:val="FF0000"/>
          <w:highlight w:val="yellow"/>
        </w:rPr>
        <w:t>under</w:t>
      </w:r>
      <w:r w:rsidRPr="42675A6C" w:rsidR="000B6860">
        <w:rPr>
          <w:color w:val="FF0000"/>
          <w:highlight w:val="yellow"/>
        </w:rPr>
        <w:t xml:space="preserve"> the condition</w:t>
      </w:r>
      <w:r w:rsidRPr="42675A6C" w:rsidR="000B6860">
        <w:rPr>
          <w:b w:val="1"/>
          <w:bCs w:val="1"/>
          <w:color w:val="FF0000"/>
          <w:highlight w:val="yellow"/>
          <w:lang w:val="en-GB"/>
        </w:rPr>
        <w:t xml:space="preserve"> </w:t>
      </w:r>
      <w:r w:rsidRPr="42675A6C" w:rsidR="000B6860">
        <w:rPr>
          <w:color w:val="FF0000"/>
          <w:highlight w:val="yellow"/>
          <w:lang w:val="en-GB"/>
        </w:rPr>
        <w:t>that</w:t>
      </w:r>
      <w:r w:rsidRPr="42675A6C" w:rsidR="000B6860">
        <w:rPr>
          <w:b w:val="1"/>
          <w:bCs w:val="1"/>
          <w:color w:val="FF0000"/>
          <w:highlight w:val="yellow"/>
          <w:lang w:val="en-GB"/>
        </w:rPr>
        <w:t xml:space="preserve"> </w:t>
      </w:r>
      <w:r w:rsidRPr="42675A6C" w:rsidR="000B6860">
        <w:rPr>
          <w:color w:val="FF0000"/>
          <w:highlight w:val="yellow"/>
          <w:lang w:val="en-GB"/>
        </w:rPr>
        <w:t xml:space="preserve">the </w:t>
      </w:r>
      <w:r w:rsidRPr="42675A6C" w:rsidR="009A534A">
        <w:rPr>
          <w:color w:val="FF0000"/>
          <w:highlight w:val="yellow"/>
          <w:lang w:val="en-GB"/>
        </w:rPr>
        <w:t>Participant</w:t>
      </w:r>
      <w:r w:rsidRPr="42675A6C" w:rsidR="000B6860">
        <w:rPr>
          <w:color w:val="FF0000"/>
          <w:highlight w:val="yellow"/>
          <w:lang w:val="en-GB"/>
        </w:rPr>
        <w:t xml:space="preserve"> </w:t>
      </w:r>
      <w:r w:rsidRPr="42675A6C" w:rsidR="000B6860">
        <w:rPr>
          <w:b w:val="1"/>
          <w:bCs w:val="1"/>
          <w:color w:val="FF0000"/>
          <w:highlight w:val="yellow"/>
          <w:lang w:val="en-GB"/>
        </w:rPr>
        <w:t>provided</w:t>
      </w:r>
      <w:r w:rsidRPr="42675A6C" w:rsidR="000B6860">
        <w:rPr>
          <w:b w:val="1"/>
          <w:bCs w:val="1"/>
          <w:color w:val="FF0000"/>
          <w:highlight w:val="yellow"/>
          <w:lang w:val="en-GB"/>
        </w:rPr>
        <w:t xml:space="preserve"> all required </w:t>
      </w:r>
      <w:r w:rsidRPr="42675A6C" w:rsidR="6D81D753">
        <w:rPr>
          <w:b w:val="1"/>
          <w:bCs w:val="1"/>
          <w:color w:val="FF0000"/>
          <w:highlight w:val="yellow"/>
          <w:lang w:val="en-GB"/>
        </w:rPr>
        <w:t>documents,</w:t>
      </w:r>
      <w:r w:rsidRPr="42675A6C" w:rsidR="000B6860">
        <w:rPr>
          <w:b w:val="1"/>
          <w:bCs w:val="1"/>
          <w:color w:val="FF0000"/>
          <w:highlight w:val="yellow"/>
          <w:lang w:val="en-GB"/>
        </w:rPr>
        <w:t xml:space="preserve"> and the contractual conditions are met.</w:t>
      </w:r>
    </w:p>
    <w:p w:rsidRPr="00735E06" w:rsidR="00F96310" w:rsidP="6978AC27" w:rsidRDefault="00357576" w14:paraId="4A33587E" w14:textId="4D2293A6">
      <w:pPr>
        <w:ind w:left="567" w:hanging="567"/>
        <w:jc w:val="both"/>
        <w:rPr>
          <w:lang w:val="en-GB"/>
        </w:rPr>
      </w:pPr>
      <w:r w:rsidRPr="6978AC27">
        <w:rPr>
          <w:lang w:val="en-GB"/>
        </w:rPr>
        <w:t>5</w:t>
      </w:r>
      <w:r w:rsidRPr="6978AC27" w:rsidR="00845F07">
        <w:rPr>
          <w:lang w:val="en-GB"/>
        </w:rPr>
        <w:t>.</w:t>
      </w:r>
      <w:r w:rsidR="00AA2681">
        <w:rPr>
          <w:lang w:val="en-GB"/>
        </w:rPr>
        <w:t>3</w:t>
      </w:r>
      <w:r>
        <w:tab/>
      </w:r>
      <w:r w:rsidR="004341C0">
        <w:rPr>
          <w:lang w:val="fr"/>
        </w:rPr>
        <w:t>The P</w:t>
      </w:r>
      <w:r w:rsidRPr="6978AC27" w:rsidR="1D86686B">
        <w:rPr>
          <w:lang w:val="fr"/>
        </w:rPr>
        <w:t xml:space="preserve">articipant extending the study period with </w:t>
      </w:r>
      <w:r w:rsidR="004858C2">
        <w:rPr>
          <w:lang w:val="fr"/>
        </w:rPr>
        <w:t xml:space="preserve">a </w:t>
      </w:r>
      <w:r w:rsidRPr="6978AC27" w:rsidR="1D86686B">
        <w:rPr>
          <w:lang w:val="fr"/>
        </w:rPr>
        <w:t>Zero grant will be paid the second payment after successfully finishing exams and achieving not less than 18 ECTS.</w:t>
      </w:r>
      <w:r w:rsidRPr="6978AC27" w:rsidR="1D86686B">
        <w:rPr>
          <w:lang w:val="en-GB"/>
        </w:rPr>
        <w:t xml:space="preserve"> </w:t>
      </w:r>
    </w:p>
    <w:p w:rsidR="451EBE58" w:rsidP="6978AC27" w:rsidRDefault="451EBE58" w14:paraId="415A1B93" w14:textId="387E007F">
      <w:pPr>
        <w:ind w:left="567" w:hanging="567"/>
        <w:jc w:val="both"/>
        <w:rPr>
          <w:lang w:val="fr"/>
        </w:rPr>
      </w:pPr>
      <w:r w:rsidRPr="42675A6C" w:rsidR="00AA2681">
        <w:rPr>
          <w:lang w:val="en-GB"/>
        </w:rPr>
        <w:t>5.4</w:t>
      </w:r>
      <w:r>
        <w:tab/>
      </w:r>
      <w:r w:rsidRPr="42675A6C" w:rsidR="54296EF3">
        <w:rPr>
          <w:lang w:val="fr"/>
        </w:rPr>
        <w:t>F</w:t>
      </w:r>
      <w:r w:rsidRPr="42675A6C" w:rsidR="78F39A6D">
        <w:rPr>
          <w:lang w:val="fr"/>
        </w:rPr>
        <w:t xml:space="preserve">inancial support or part of it must be repaid if the </w:t>
      </w:r>
      <w:r w:rsidRPr="42675A6C" w:rsidR="61CEB8B4">
        <w:rPr>
          <w:lang w:val="fr"/>
        </w:rPr>
        <w:t>Par</w:t>
      </w:r>
      <w:r w:rsidRPr="42675A6C" w:rsidR="78F39A6D">
        <w:rPr>
          <w:lang w:val="fr"/>
        </w:rPr>
        <w:t>t</w:t>
      </w:r>
      <w:r w:rsidRPr="42675A6C" w:rsidR="61CEB8B4">
        <w:rPr>
          <w:lang w:val="fr"/>
        </w:rPr>
        <w:t>icipant</w:t>
      </w:r>
      <w:r w:rsidRPr="42675A6C" w:rsidR="78F39A6D">
        <w:rPr>
          <w:lang w:val="fr"/>
        </w:rPr>
        <w:t xml:space="preserve"> breaches </w:t>
      </w:r>
      <w:r w:rsidRPr="42675A6C" w:rsidR="004858C2">
        <w:rPr>
          <w:lang w:val="fr"/>
        </w:rPr>
        <w:t xml:space="preserve">the </w:t>
      </w:r>
      <w:r w:rsidRPr="42675A6C" w:rsidR="78F39A6D">
        <w:rPr>
          <w:lang w:val="fr"/>
        </w:rPr>
        <w:t xml:space="preserve">terms of the contract. If the </w:t>
      </w:r>
      <w:r w:rsidRPr="42675A6C" w:rsidR="758A5A9C">
        <w:rPr>
          <w:lang w:val="fr"/>
        </w:rPr>
        <w:t>Participant</w:t>
      </w:r>
      <w:r w:rsidRPr="42675A6C" w:rsidR="78F39A6D">
        <w:rPr>
          <w:lang w:val="fr"/>
        </w:rPr>
        <w:t xml:space="preserve"> terminates the contract before it expires or does not comply with the contract in accordance with the rules, he/she must repay the part of the financial support already paid to him/her, unless there is another agreement with the </w:t>
      </w:r>
      <w:r w:rsidRPr="42675A6C" w:rsidR="004341C0">
        <w:rPr>
          <w:lang w:val="fr"/>
        </w:rPr>
        <w:t>receiving</w:t>
      </w:r>
      <w:r w:rsidRPr="42675A6C" w:rsidR="78F39A6D">
        <w:rPr>
          <w:lang w:val="fr"/>
        </w:rPr>
        <w:t xml:space="preserve"> organization.</w:t>
      </w:r>
    </w:p>
    <w:p w:rsidR="57C01648" w:rsidP="6978AC27" w:rsidRDefault="78F39A6D" w14:paraId="4685A33D" w14:textId="4538A538">
      <w:pPr>
        <w:ind w:left="567" w:hanging="567"/>
        <w:jc w:val="both"/>
        <w:rPr>
          <w:lang w:val="en-GB"/>
        </w:rPr>
      </w:pPr>
      <w:r w:rsidRPr="42675A6C" w:rsidR="78F39A6D">
        <w:rPr>
          <w:rFonts w:ascii="Arial" w:hAnsi="Arial" w:eastAsia="Arial" w:cs="Arial"/>
          <w:lang w:val="en-GB"/>
        </w:rPr>
        <w:t xml:space="preserve"> </w:t>
      </w:r>
      <w:r w:rsidRPr="42675A6C" w:rsidR="57C01648">
        <w:rPr>
          <w:lang w:val="en-GB"/>
        </w:rPr>
        <w:t>5</w:t>
      </w:r>
      <w:r w:rsidRPr="42675A6C" w:rsidR="00AA2681">
        <w:rPr>
          <w:lang w:val="en-GB"/>
        </w:rPr>
        <w:t>.</w:t>
      </w:r>
      <w:r w:rsidRPr="42675A6C" w:rsidR="7C575915">
        <w:rPr>
          <w:lang w:val="en-GB"/>
        </w:rPr>
        <w:t>5</w:t>
      </w:r>
      <w:r>
        <w:tab/>
      </w:r>
      <w:r w:rsidRPr="42675A6C" w:rsidR="78F39A6D">
        <w:rPr>
          <w:lang w:val="en-GB"/>
        </w:rPr>
        <w:t xml:space="preserve">The above provisions of paragraphs </w:t>
      </w:r>
      <w:r w:rsidRPr="42675A6C" w:rsidR="58656391">
        <w:rPr>
          <w:lang w:val="en-GB"/>
        </w:rPr>
        <w:t>5</w:t>
      </w:r>
      <w:r w:rsidRPr="42675A6C" w:rsidR="78F39A6D">
        <w:rPr>
          <w:lang w:val="en-GB"/>
        </w:rPr>
        <w:t xml:space="preserve">.1 - </w:t>
      </w:r>
      <w:r w:rsidRPr="42675A6C" w:rsidR="39E1C68C">
        <w:rPr>
          <w:lang w:val="en-GB"/>
        </w:rPr>
        <w:t>5.4</w:t>
      </w:r>
      <w:r w:rsidRPr="42675A6C" w:rsidR="78F39A6D">
        <w:rPr>
          <w:lang w:val="en-GB"/>
        </w:rPr>
        <w:t xml:space="preserve"> do not apply if the </w:t>
      </w:r>
      <w:r w:rsidRPr="42675A6C" w:rsidR="1B5464F0">
        <w:rPr>
          <w:lang w:val="en-GB"/>
        </w:rPr>
        <w:t>Participant</w:t>
      </w:r>
      <w:r w:rsidRPr="42675A6C" w:rsidR="78F39A6D">
        <w:rPr>
          <w:lang w:val="en-GB"/>
        </w:rPr>
        <w:t xml:space="preserve"> was prevented from completing the mobility or properly fulfilling the obligations of so-called "force majeure", i.e. demonstrably unforeseeable and exceptional event or circumstance beyond his/her control or negligence and which immediately after the finding, he/she reported to the Department of International Relations and Internationalization of MENDELU and which was approved by the National Agency. In this case, the </w:t>
      </w:r>
      <w:r w:rsidRPr="42675A6C" w:rsidR="0361408E">
        <w:rPr>
          <w:lang w:val="en-GB"/>
        </w:rPr>
        <w:t>Par</w:t>
      </w:r>
      <w:r w:rsidRPr="42675A6C" w:rsidR="78F39A6D">
        <w:rPr>
          <w:lang w:val="en-GB"/>
        </w:rPr>
        <w:t>t</w:t>
      </w:r>
      <w:r w:rsidRPr="42675A6C" w:rsidR="19E3D437">
        <w:rPr>
          <w:lang w:val="en-GB"/>
        </w:rPr>
        <w:t>icipant</w:t>
      </w:r>
      <w:r w:rsidRPr="42675A6C" w:rsidR="78F39A6D">
        <w:rPr>
          <w:lang w:val="en-GB"/>
        </w:rPr>
        <w:t xml:space="preserve"> shall be entitled to the part of the financial support corresponding to the actual duration of the mobility, as provided for in Article </w:t>
      </w:r>
      <w:r w:rsidRPr="42675A6C" w:rsidR="359B5BF3">
        <w:rPr>
          <w:lang w:val="en-GB"/>
        </w:rPr>
        <w:t>4</w:t>
      </w:r>
      <w:r w:rsidRPr="42675A6C" w:rsidR="78F39A6D">
        <w:rPr>
          <w:lang w:val="en-GB"/>
        </w:rPr>
        <w:t xml:space="preserve">. </w:t>
      </w:r>
    </w:p>
    <w:p w:rsidR="6978AC27" w:rsidP="6978AC27" w:rsidRDefault="78F39A6D" w14:paraId="5944CC40" w14:textId="4BA2F079">
      <w:pPr>
        <w:ind w:left="567" w:hanging="27"/>
        <w:jc w:val="both"/>
        <w:rPr>
          <w:lang w:val="en-GB"/>
        </w:rPr>
      </w:pPr>
      <w:r w:rsidRPr="6978AC27">
        <w:rPr>
          <w:lang w:val="en-GB"/>
        </w:rPr>
        <w:t xml:space="preserve">Any remaining funds must be returned unless otherwise agreed with the </w:t>
      </w:r>
      <w:r w:rsidR="004341C0">
        <w:rPr>
          <w:lang w:val="en-GB"/>
        </w:rPr>
        <w:t>receiving</w:t>
      </w:r>
      <w:r w:rsidRPr="6978AC27">
        <w:rPr>
          <w:lang w:val="en-GB"/>
        </w:rPr>
        <w:t xml:space="preserve"> </w:t>
      </w:r>
      <w:r w:rsidR="004341C0">
        <w:rPr>
          <w:lang w:val="en-GB"/>
        </w:rPr>
        <w:t>organization</w:t>
      </w:r>
      <w:r w:rsidRPr="6978AC27">
        <w:rPr>
          <w:lang w:val="en-GB"/>
        </w:rPr>
        <w:t xml:space="preserve">. Such cases shall be reported by the </w:t>
      </w:r>
      <w:r w:rsidR="004341C0">
        <w:rPr>
          <w:lang w:val="en-GB"/>
        </w:rPr>
        <w:t>receiving</w:t>
      </w:r>
      <w:r w:rsidRPr="6978AC27" w:rsidR="004341C0">
        <w:rPr>
          <w:lang w:val="en-GB"/>
        </w:rPr>
        <w:t xml:space="preserve"> </w:t>
      </w:r>
      <w:r w:rsidR="004341C0">
        <w:rPr>
          <w:lang w:val="en-GB"/>
        </w:rPr>
        <w:t>organization</w:t>
      </w:r>
      <w:r w:rsidRPr="6978AC27" w:rsidR="004341C0">
        <w:rPr>
          <w:lang w:val="en-GB"/>
        </w:rPr>
        <w:t xml:space="preserve"> </w:t>
      </w:r>
      <w:r w:rsidRPr="6978AC27">
        <w:rPr>
          <w:lang w:val="en-GB"/>
        </w:rPr>
        <w:t>and accept</w:t>
      </w:r>
      <w:r w:rsidR="00AA2681">
        <w:rPr>
          <w:lang w:val="en-GB"/>
        </w:rPr>
        <w:t>ed by the National Agency. The P</w:t>
      </w:r>
      <w:r w:rsidRPr="6978AC27">
        <w:rPr>
          <w:lang w:val="en-GB"/>
        </w:rPr>
        <w:t xml:space="preserve">articipant is obliged to keep accounting documents and contractual documentation proving the costs associated with the mobility in case force majeure is </w:t>
      </w:r>
      <w:r w:rsidRPr="6978AC27" w:rsidR="15E2829A">
        <w:rPr>
          <w:lang w:val="en-GB"/>
        </w:rPr>
        <w:t>applied,</w:t>
      </w:r>
      <w:r w:rsidRPr="6978AC27">
        <w:rPr>
          <w:lang w:val="en-GB"/>
        </w:rPr>
        <w:t xml:space="preserve"> and the participant claims reimbursement of the costs.</w:t>
      </w:r>
    </w:p>
    <w:p w:rsidR="20AECD9C" w:rsidP="6978AC27" w:rsidRDefault="20AECD9C" w14:paraId="16EC8B47" w14:textId="5EE8B0E5">
      <w:pPr>
        <w:ind w:left="567" w:hanging="567"/>
        <w:jc w:val="both"/>
        <w:rPr>
          <w:lang w:val="en-GB"/>
        </w:rPr>
      </w:pPr>
      <w:r w:rsidRPr="42675A6C" w:rsidR="20AECD9C">
        <w:rPr>
          <w:lang w:val="en-GB"/>
        </w:rPr>
        <w:t>5</w:t>
      </w:r>
      <w:r w:rsidRPr="42675A6C" w:rsidR="00AA2681">
        <w:rPr>
          <w:lang w:val="en-GB"/>
        </w:rPr>
        <w:t>.</w:t>
      </w:r>
      <w:r w:rsidRPr="42675A6C" w:rsidR="42D8A4F6">
        <w:rPr>
          <w:lang w:val="en-GB"/>
        </w:rPr>
        <w:t>6</w:t>
      </w:r>
      <w:r>
        <w:tab/>
      </w:r>
      <w:r w:rsidRPr="42675A6C" w:rsidR="78F39A6D">
        <w:rPr>
          <w:lang w:val="en-GB"/>
        </w:rPr>
        <w:t xml:space="preserve">The provision of financial support is </w:t>
      </w:r>
      <w:r w:rsidRPr="42675A6C" w:rsidR="78F39A6D">
        <w:rPr>
          <w:lang w:val="en-GB"/>
        </w:rPr>
        <w:t>determined</w:t>
      </w:r>
      <w:r w:rsidRPr="42675A6C" w:rsidR="78F39A6D">
        <w:rPr>
          <w:lang w:val="en-GB"/>
        </w:rPr>
        <w:t xml:space="preserve"> by the terms of this </w:t>
      </w:r>
      <w:r w:rsidRPr="42675A6C" w:rsidR="004341C0">
        <w:rPr>
          <w:lang w:val="en-GB"/>
        </w:rPr>
        <w:t>A</w:t>
      </w:r>
      <w:r w:rsidRPr="42675A6C" w:rsidR="78F39A6D">
        <w:rPr>
          <w:lang w:val="en-GB"/>
        </w:rPr>
        <w:t xml:space="preserve">greement, applicable EU rules and, </w:t>
      </w:r>
      <w:r w:rsidRPr="42675A6C" w:rsidR="78F39A6D">
        <w:rPr>
          <w:lang w:val="en-GB"/>
        </w:rPr>
        <w:t>in accordance with</w:t>
      </w:r>
      <w:r w:rsidRPr="42675A6C" w:rsidR="78F39A6D">
        <w:rPr>
          <w:lang w:val="en-GB"/>
        </w:rPr>
        <w:t xml:space="preserve"> the principle of subsidiarity, the laws of the Czech Republic. MENDELU and the </w:t>
      </w:r>
      <w:r w:rsidRPr="42675A6C" w:rsidR="004341C0">
        <w:rPr>
          <w:lang w:val="en-GB"/>
        </w:rPr>
        <w:t xml:space="preserve">Participant </w:t>
      </w:r>
      <w:r w:rsidRPr="42675A6C" w:rsidR="78F39A6D">
        <w:rPr>
          <w:lang w:val="en-GB"/>
        </w:rPr>
        <w:t xml:space="preserve">may bring legal proceedings against </w:t>
      </w:r>
      <w:r w:rsidRPr="42675A6C" w:rsidR="004341C0">
        <w:rPr>
          <w:lang w:val="en-GB"/>
        </w:rPr>
        <w:t xml:space="preserve">the </w:t>
      </w:r>
      <w:r w:rsidRPr="42675A6C" w:rsidR="78F39A6D">
        <w:rPr>
          <w:lang w:val="en-GB"/>
        </w:rPr>
        <w:t>decisions of the other party to apply the relevant provisions of the contract and the arrangements for its performance before a civil court.</w:t>
      </w:r>
    </w:p>
    <w:p w:rsidR="6978AC27" w:rsidP="6978AC27" w:rsidRDefault="6978AC27" w14:paraId="26974EC0" w14:textId="2966B5EF">
      <w:pPr>
        <w:ind w:left="567" w:hanging="567"/>
        <w:jc w:val="both"/>
        <w:rPr>
          <w:highlight w:val="yellow"/>
          <w:lang w:val="en-GB"/>
        </w:rPr>
      </w:pPr>
    </w:p>
    <w:p w:rsidR="00C64F27" w:rsidP="00CC45AF" w:rsidRDefault="00C64F27" w14:paraId="2EFB5F35" w14:textId="77777777">
      <w:pPr>
        <w:jc w:val="both"/>
        <w:rPr>
          <w:lang w:val="en-GB"/>
        </w:rPr>
      </w:pPr>
    </w:p>
    <w:p w:rsidRPr="00357576" w:rsidR="003415BB" w:rsidP="2156E4C0" w:rsidRDefault="2156E4C0" w14:paraId="7C802DDF" w14:textId="2E8648E3">
      <w:pPr>
        <w:pBdr>
          <w:bottom w:val="single" w:color="auto" w:sz="6" w:space="1"/>
        </w:pBdr>
        <w:jc w:val="both"/>
        <w:rPr>
          <w:b/>
          <w:lang w:val="en-GB"/>
        </w:rPr>
      </w:pPr>
      <w:r w:rsidRPr="00357576">
        <w:rPr>
          <w:b/>
          <w:lang w:val="en-GB"/>
        </w:rPr>
        <w:t xml:space="preserve">ARTICLE </w:t>
      </w:r>
      <w:r w:rsidR="00940217">
        <w:rPr>
          <w:b/>
          <w:lang w:val="en-GB"/>
        </w:rPr>
        <w:t>6</w:t>
      </w:r>
      <w:r w:rsidRPr="00357576">
        <w:rPr>
          <w:b/>
          <w:lang w:val="en-GB"/>
        </w:rPr>
        <w:t xml:space="preserve"> – INSURANCE</w:t>
      </w:r>
    </w:p>
    <w:p w:rsidR="00686D1D" w:rsidP="00686D1D" w:rsidRDefault="00357576" w14:paraId="7430070F" w14:textId="7A7B63FF">
      <w:pPr>
        <w:ind w:left="567" w:hanging="567"/>
        <w:jc w:val="both"/>
        <w:rPr>
          <w:lang w:val="en-GB"/>
        </w:rPr>
      </w:pPr>
      <w:bookmarkStart w:name="_Hlk116648577" w:id="2"/>
      <w:r>
        <w:rPr>
          <w:lang w:val="en-GB"/>
        </w:rPr>
        <w:t>6</w:t>
      </w:r>
      <w:r w:rsidRPr="773BE38D" w:rsidR="00686D1D">
        <w:rPr>
          <w:lang w:val="en-GB"/>
        </w:rPr>
        <w:t>.1      </w:t>
      </w:r>
      <w:r w:rsidRPr="00FE51BF" w:rsidR="00FE51BF">
        <w:t>The</w:t>
      </w:r>
      <w:r w:rsidR="00FE51BF">
        <w:t xml:space="preserve"> </w:t>
      </w:r>
      <w:r w:rsidRPr="00FE51BF" w:rsidR="00FE51BF">
        <w:rPr>
          <w:lang w:val="en-GB"/>
        </w:rPr>
        <w:t>Participant</w:t>
      </w:r>
      <w:r w:rsidRPr="00FE51BF" w:rsidR="00FE51BF">
        <w:t xml:space="preserve"> shall have adequate insurance coverage. The insurance policy must cover comprehensive health care with an insurance company that is authorised to provide its services in the Czech Republic.</w:t>
      </w:r>
    </w:p>
    <w:p w:rsidR="00686D1D" w:rsidP="00C44A20" w:rsidRDefault="00357576" w14:paraId="0760AED6" w14:textId="73BE3B06">
      <w:pPr>
        <w:ind w:left="567" w:hanging="567"/>
        <w:jc w:val="both"/>
        <w:rPr>
          <w:lang w:val="en-GB"/>
        </w:rPr>
      </w:pPr>
      <w:r>
        <w:rPr>
          <w:lang w:val="en-GB"/>
        </w:rPr>
        <w:t>6</w:t>
      </w:r>
      <w:r w:rsidRPr="773BE38D" w:rsidR="00686D1D">
        <w:rPr>
          <w:lang w:val="en-GB"/>
        </w:rPr>
        <w:t>.2      </w:t>
      </w:r>
      <w:r w:rsidRPr="00F12F3D" w:rsidR="00686D1D">
        <w:rPr>
          <w:lang w:val="en-US"/>
        </w:rPr>
        <w:tab/>
      </w:r>
      <w:r w:rsidRPr="773BE38D" w:rsidR="00686D1D">
        <w:rPr>
          <w:lang w:val="en-GB"/>
        </w:rPr>
        <w:t xml:space="preserve">Insurance coverage shall include at minimum health insurance </w:t>
      </w:r>
      <w:r w:rsidRPr="00C44A20" w:rsidR="00A81FEC">
        <w:rPr>
          <w:lang w:val="en-GB"/>
        </w:rPr>
        <w:t>and</w:t>
      </w:r>
      <w:r w:rsidRPr="00C44A20" w:rsidR="00686D1D">
        <w:rPr>
          <w:lang w:val="en-GB"/>
        </w:rPr>
        <w:t xml:space="preserve"> liability insurance and accident insurance</w:t>
      </w:r>
      <w:r w:rsidRPr="00C44A20" w:rsidR="00C44A20">
        <w:rPr>
          <w:lang w:val="en-GB"/>
        </w:rPr>
        <w:t>.</w:t>
      </w:r>
    </w:p>
    <w:p w:rsidR="00686D1D" w:rsidP="00686D1D" w:rsidRDefault="00357576" w14:paraId="23200F27" w14:textId="4BC2066A">
      <w:pPr>
        <w:ind w:left="567" w:hanging="567"/>
        <w:jc w:val="both"/>
        <w:rPr>
          <w:lang w:val="en-GB"/>
        </w:rPr>
      </w:pPr>
      <w:r>
        <w:rPr>
          <w:lang w:val="en-GB"/>
        </w:rPr>
        <w:t>6</w:t>
      </w:r>
      <w:r w:rsidRPr="773BE38D" w:rsidR="00686D1D">
        <w:rPr>
          <w:lang w:val="en-GB"/>
        </w:rPr>
        <w:t xml:space="preserve">.3     </w:t>
      </w:r>
      <w:r w:rsidR="007403FD">
        <w:rPr>
          <w:lang w:val="en-GB"/>
        </w:rPr>
        <w:t xml:space="preserve"> </w:t>
      </w:r>
      <w:r w:rsidRPr="773BE38D" w:rsidR="00686D1D">
        <w:rPr>
          <w:lang w:val="en-GB"/>
        </w:rPr>
        <w:t xml:space="preserve">The responsible party for taking </w:t>
      </w:r>
      <w:r w:rsidRPr="773BE38D" w:rsidR="00DD7346">
        <w:rPr>
          <w:lang w:val="en-GB"/>
        </w:rPr>
        <w:t>the</w:t>
      </w:r>
      <w:r w:rsidRPr="773BE38D" w:rsidR="00686D1D">
        <w:rPr>
          <w:lang w:val="en-GB"/>
        </w:rPr>
        <w:t xml:space="preserve"> insurance coverage is</w:t>
      </w:r>
      <w:r w:rsidR="00731BDF">
        <w:rPr>
          <w:lang w:val="en-GB"/>
        </w:rPr>
        <w:t xml:space="preserve"> </w:t>
      </w:r>
      <w:r>
        <w:rPr>
          <w:lang w:val="en-GB"/>
        </w:rPr>
        <w:t>the P</w:t>
      </w:r>
      <w:r w:rsidRPr="007403FD" w:rsidR="00686D1D">
        <w:rPr>
          <w:lang w:val="en-GB"/>
        </w:rPr>
        <w:t>articipant</w:t>
      </w:r>
      <w:r w:rsidR="00C44A20">
        <w:rPr>
          <w:lang w:val="en-GB"/>
        </w:rPr>
        <w:t>.</w:t>
      </w:r>
      <w:r w:rsidRPr="773BE38D" w:rsidR="00686D1D">
        <w:rPr>
          <w:lang w:val="en-GB"/>
        </w:rPr>
        <w:t xml:space="preserve"> </w:t>
      </w:r>
    </w:p>
    <w:p w:rsidR="007403FD" w:rsidP="00686D1D" w:rsidRDefault="00357576" w14:paraId="0722C2BC" w14:textId="1057B6CA">
      <w:pPr>
        <w:ind w:left="567" w:hanging="567"/>
        <w:jc w:val="both"/>
        <w:rPr>
          <w:lang w:val="en-GB"/>
        </w:rPr>
      </w:pPr>
      <w:r w:rsidRPr="6978AC27">
        <w:rPr>
          <w:lang w:val="en-GB"/>
        </w:rPr>
        <w:t>6</w:t>
      </w:r>
      <w:r w:rsidRPr="6978AC27" w:rsidR="007403FD">
        <w:rPr>
          <w:lang w:val="en-GB"/>
        </w:rPr>
        <w:t>.4</w:t>
      </w:r>
      <w:r>
        <w:tab/>
      </w:r>
      <w:r w:rsidR="0024648C">
        <w:t xml:space="preserve">Acknowledgement that health insurance coverage has been organised shall be included in this </w:t>
      </w:r>
      <w:r w:rsidR="123798EF">
        <w:t xml:space="preserve">agreement. </w:t>
      </w:r>
      <w:bookmarkEnd w:id="2"/>
    </w:p>
    <w:p w:rsidR="00D96B1B" w:rsidP="0024648C" w:rsidRDefault="00D96B1B" w14:paraId="4FFB2A78" w14:textId="5F51C2B9">
      <w:pPr>
        <w:jc w:val="both"/>
        <w:rPr>
          <w:lang w:val="en-GB"/>
        </w:rPr>
      </w:pPr>
    </w:p>
    <w:p w:rsidR="004341C0" w:rsidP="00891244" w:rsidRDefault="004341C0" w14:paraId="5E9C6F67" w14:textId="3A7CCD9F">
      <w:pPr>
        <w:ind w:left="720" w:hanging="720"/>
        <w:jc w:val="both"/>
        <w:rPr>
          <w:lang w:val="en-GB"/>
        </w:rPr>
      </w:pPr>
    </w:p>
    <w:p w:rsidR="004341C0" w:rsidP="00891244" w:rsidRDefault="004341C0" w14:paraId="60E911EB" w14:textId="77777777">
      <w:pPr>
        <w:ind w:left="720" w:hanging="720"/>
        <w:jc w:val="both"/>
        <w:rPr>
          <w:lang w:val="en-GB"/>
        </w:rPr>
      </w:pPr>
    </w:p>
    <w:p w:rsidRPr="00AA2681" w:rsidR="00AA2681" w:rsidP="42675A6C" w:rsidRDefault="00AA2681" w14:paraId="2EFE8B0B" w14:textId="77777777" w14:noSpellErr="1">
      <w:pPr>
        <w:ind w:left="0"/>
        <w:jc w:val="both"/>
        <w:textAlignment w:val="baseline"/>
        <w:rPr>
          <w:rFonts w:ascii="Segoe UI" w:hAnsi="Segoe UI" w:cs="Segoe UI"/>
          <w:snapToGrid/>
          <w:sz w:val="18"/>
          <w:szCs w:val="18"/>
          <w:lang w:val="cs-CZ" w:eastAsia="cs-CZ"/>
        </w:rPr>
      </w:pPr>
      <w:r w:rsidRPr="00AA2681" w:rsidR="00AA2681">
        <w:rPr>
          <w:b w:val="1"/>
          <w:bCs w:val="1"/>
          <w:snapToGrid/>
          <w:lang w:val="en-GB" w:eastAsia="cs-CZ"/>
        </w:rPr>
        <w:t>ARTICLE 7 – ACADEMIC RECOGNITION OF MOBILITY </w:t>
      </w:r>
      <w:r w:rsidRPr="00AA2681" w:rsidR="00AA2681">
        <w:rPr>
          <w:snapToGrid/>
          <w:lang w:val="cs-CZ" w:eastAsia="cs-CZ"/>
        </w:rPr>
        <w:t> </w:t>
      </w:r>
    </w:p>
    <w:p w:rsidRPr="004341C0" w:rsidR="004341C0" w:rsidP="42675A6C" w:rsidRDefault="004341C0" w14:paraId="50CD1940" w14:textId="66FCA4F3">
      <w:pPr>
        <w:pStyle w:val="Odstavecseseznamem"/>
        <w:numPr>
          <w:ilvl w:val="1"/>
          <w:numId w:val="16"/>
        </w:numPr>
        <w:ind w:left="709" w:hanging="709"/>
        <w:jc w:val="both"/>
        <w:textAlignment w:val="baseline"/>
        <w:rPr/>
      </w:pPr>
      <w:r w:rsidR="004341C0">
        <w:rPr/>
        <w:t>Before</w:t>
      </w:r>
      <w:r w:rsidR="004341C0">
        <w:rPr/>
        <w:t xml:space="preserve"> </w:t>
      </w:r>
      <w:r w:rsidR="004341C0">
        <w:rPr/>
        <w:t>leaving</w:t>
      </w:r>
      <w:r w:rsidR="004341C0">
        <w:rPr/>
        <w:t xml:space="preserve"> </w:t>
      </w:r>
      <w:r w:rsidR="004341C0">
        <w:rPr/>
        <w:t>abroad</w:t>
      </w:r>
      <w:r w:rsidR="004341C0">
        <w:rPr/>
        <w:t xml:space="preserve">, the </w:t>
      </w:r>
      <w:r w:rsidR="004341C0">
        <w:rPr/>
        <w:t>Participant</w:t>
      </w:r>
      <w:r w:rsidR="004341C0">
        <w:rPr/>
        <w:t xml:space="preserve"> </w:t>
      </w:r>
      <w:r w:rsidR="004341C0">
        <w:rPr/>
        <w:t>draws</w:t>
      </w:r>
      <w:r w:rsidR="004341C0">
        <w:rPr/>
        <w:t xml:space="preserve"> up a </w:t>
      </w:r>
      <w:r w:rsidR="004341C0">
        <w:rPr/>
        <w:t>specific</w:t>
      </w:r>
      <w:r w:rsidR="004341C0">
        <w:rPr/>
        <w:t xml:space="preserve"> </w:t>
      </w:r>
      <w:r w:rsidR="004341C0">
        <w:rPr/>
        <w:t>study</w:t>
      </w:r>
      <w:r w:rsidR="004341C0">
        <w:rPr/>
        <w:t xml:space="preserve"> program at the </w:t>
      </w:r>
      <w:r w:rsidR="004341C0">
        <w:rPr/>
        <w:t>receiving</w:t>
      </w:r>
      <w:r w:rsidR="004341C0">
        <w:rPr/>
        <w:t xml:space="preserve"> institution, </w:t>
      </w:r>
      <w:r w:rsidR="004341C0">
        <w:rPr/>
        <w:t>which</w:t>
      </w:r>
      <w:r w:rsidR="004341C0">
        <w:rPr/>
        <w:t xml:space="preserve"> </w:t>
      </w:r>
      <w:r w:rsidR="004341C0">
        <w:rPr/>
        <w:t>he</w:t>
      </w:r>
      <w:r w:rsidR="004341C0">
        <w:rPr/>
        <w:t>/</w:t>
      </w:r>
      <w:r w:rsidR="004341C0">
        <w:rPr/>
        <w:t>she</w:t>
      </w:r>
      <w:r w:rsidR="004341C0">
        <w:rPr/>
        <w:t xml:space="preserve"> </w:t>
      </w:r>
      <w:r w:rsidR="004341C0">
        <w:rPr/>
        <w:t>submits</w:t>
      </w:r>
      <w:r w:rsidR="004341C0">
        <w:rPr/>
        <w:t xml:space="preserve"> in </w:t>
      </w:r>
      <w:r w:rsidR="004341C0">
        <w:rPr/>
        <w:t>writing</w:t>
      </w:r>
      <w:r w:rsidR="004341C0">
        <w:rPr/>
        <w:t xml:space="preserve"> to the </w:t>
      </w:r>
      <w:r w:rsidR="004341C0">
        <w:rPr/>
        <w:t>sending</w:t>
      </w:r>
      <w:r w:rsidR="004341C0">
        <w:rPr/>
        <w:t xml:space="preserve"> and </w:t>
      </w:r>
      <w:r w:rsidR="004341C0">
        <w:rPr/>
        <w:t>receiving</w:t>
      </w:r>
      <w:r w:rsidR="004341C0">
        <w:rPr/>
        <w:t xml:space="preserve"> institutions for </w:t>
      </w:r>
      <w:r w:rsidR="004341C0">
        <w:rPr/>
        <w:t>approval</w:t>
      </w:r>
      <w:r w:rsidR="004341C0">
        <w:rPr/>
        <w:t xml:space="preserve">. By </w:t>
      </w:r>
      <w:r w:rsidR="004341C0">
        <w:rPr/>
        <w:t>approving</w:t>
      </w:r>
      <w:r w:rsidR="004341C0">
        <w:rPr/>
        <w:t xml:space="preserve"> </w:t>
      </w:r>
      <w:r w:rsidR="004341C0">
        <w:rPr/>
        <w:t>this</w:t>
      </w:r>
      <w:r w:rsidR="004341C0">
        <w:rPr/>
        <w:t xml:space="preserve"> </w:t>
      </w:r>
      <w:r w:rsidR="004341C0">
        <w:rPr/>
        <w:t>study</w:t>
      </w:r>
      <w:r w:rsidR="004341C0">
        <w:rPr/>
        <w:t xml:space="preserve"> program, a </w:t>
      </w:r>
      <w:r w:rsidR="004341C0">
        <w:rPr/>
        <w:t>study</w:t>
      </w:r>
      <w:r w:rsidR="004341C0">
        <w:rPr/>
        <w:t xml:space="preserve"> agreement (Annex I - Learning </w:t>
      </w:r>
      <w:r w:rsidR="004341C0">
        <w:rPr/>
        <w:t>A</w:t>
      </w:r>
      <w:r w:rsidR="004341C0">
        <w:rPr/>
        <w:t xml:space="preserve">greement) </w:t>
      </w:r>
      <w:r w:rsidR="004341C0">
        <w:rPr/>
        <w:t>will</w:t>
      </w:r>
      <w:r w:rsidR="004341C0">
        <w:rPr/>
        <w:t xml:space="preserve"> </w:t>
      </w:r>
      <w:r w:rsidR="004341C0">
        <w:rPr/>
        <w:t>be</w:t>
      </w:r>
      <w:r w:rsidR="004341C0">
        <w:rPr/>
        <w:t xml:space="preserve"> </w:t>
      </w:r>
      <w:r w:rsidR="004341C0">
        <w:rPr/>
        <w:t>created</w:t>
      </w:r>
      <w:r w:rsidR="004341C0">
        <w:rPr/>
        <w:t xml:space="preserve">, </w:t>
      </w:r>
      <w:r w:rsidR="004341C0">
        <w:rPr/>
        <w:t>which</w:t>
      </w:r>
      <w:r w:rsidR="004341C0">
        <w:rPr/>
        <w:t xml:space="preserve"> </w:t>
      </w:r>
      <w:r w:rsidR="004341C0">
        <w:rPr/>
        <w:t>is</w:t>
      </w:r>
      <w:r w:rsidR="004341C0">
        <w:rPr/>
        <w:t xml:space="preserve"> binding for all </w:t>
      </w:r>
      <w:r w:rsidR="004341C0">
        <w:rPr/>
        <w:t>three</w:t>
      </w:r>
      <w:r w:rsidR="004341C0">
        <w:rPr/>
        <w:t xml:space="preserve"> parties. In the </w:t>
      </w:r>
      <w:r w:rsidR="004341C0">
        <w:rPr/>
        <w:t>study</w:t>
      </w:r>
      <w:r w:rsidR="004341C0">
        <w:rPr/>
        <w:t xml:space="preserve"> </w:t>
      </w:r>
      <w:r w:rsidR="004341C0">
        <w:rPr/>
        <w:t>agreement</w:t>
      </w:r>
      <w:r w:rsidR="004341C0">
        <w:rPr/>
        <w:t xml:space="preserve">, the </w:t>
      </w:r>
      <w:r w:rsidR="004341C0">
        <w:rPr/>
        <w:t>Participant</w:t>
      </w:r>
      <w:r w:rsidR="004341C0">
        <w:rPr/>
        <w:t xml:space="preserve"> </w:t>
      </w:r>
      <w:r w:rsidR="004341C0">
        <w:rPr/>
        <w:t>undertakes</w:t>
      </w:r>
      <w:r w:rsidR="004341C0">
        <w:rPr/>
        <w:t xml:space="preserve"> to </w:t>
      </w:r>
      <w:r w:rsidR="004341C0">
        <w:rPr/>
        <w:t>meet</w:t>
      </w:r>
      <w:r w:rsidR="004341C0">
        <w:rPr/>
        <w:t xml:space="preserve"> the </w:t>
      </w:r>
      <w:r w:rsidR="004341C0">
        <w:rPr/>
        <w:t>chosen</w:t>
      </w:r>
      <w:r w:rsidR="004341C0">
        <w:rPr/>
        <w:t xml:space="preserve"> </w:t>
      </w:r>
      <w:r w:rsidR="004341C0">
        <w:rPr/>
        <w:t>study</w:t>
      </w:r>
      <w:r w:rsidR="004341C0">
        <w:rPr/>
        <w:t xml:space="preserve"> program at the host institution and to </w:t>
      </w:r>
      <w:r w:rsidR="004341C0">
        <w:rPr/>
        <w:t>meet</w:t>
      </w:r>
      <w:r w:rsidR="004341C0">
        <w:rPr/>
        <w:t xml:space="preserve"> the minimum </w:t>
      </w:r>
      <w:r w:rsidR="004341C0">
        <w:rPr/>
        <w:t>requirements</w:t>
      </w:r>
      <w:r w:rsidR="004341C0">
        <w:rPr/>
        <w:t xml:space="preserve"> for </w:t>
      </w:r>
      <w:r w:rsidR="004341C0">
        <w:rPr/>
        <w:t>seconded</w:t>
      </w:r>
      <w:r w:rsidR="004341C0">
        <w:rPr/>
        <w:t xml:space="preserve"> Erasmus + </w:t>
      </w:r>
      <w:r w:rsidR="004341C0">
        <w:rPr/>
        <w:t>students</w:t>
      </w:r>
      <w:r w:rsidR="004341C0">
        <w:rPr/>
        <w:t xml:space="preserve">, i.e. to </w:t>
      </w:r>
      <w:r w:rsidR="004341C0">
        <w:rPr/>
        <w:t>obtain</w:t>
      </w:r>
      <w:r w:rsidR="004341C0">
        <w:rPr/>
        <w:t xml:space="preserve"> at least 18 ECTS </w:t>
      </w:r>
      <w:r w:rsidR="004341C0">
        <w:rPr/>
        <w:t>credits</w:t>
      </w:r>
      <w:r w:rsidR="004341C0">
        <w:rPr/>
        <w:t xml:space="preserve"> for </w:t>
      </w:r>
      <w:r w:rsidR="004341C0">
        <w:rPr/>
        <w:t>specialized</w:t>
      </w:r>
      <w:r w:rsidR="004341C0">
        <w:rPr/>
        <w:t xml:space="preserve"> </w:t>
      </w:r>
      <w:r w:rsidR="004341C0">
        <w:rPr/>
        <w:t>subjects</w:t>
      </w:r>
      <w:r w:rsidR="004341C0">
        <w:rPr/>
        <w:t xml:space="preserve"> per </w:t>
      </w:r>
      <w:r w:rsidR="004341C0">
        <w:rPr/>
        <w:t>semester</w:t>
      </w:r>
      <w:r w:rsidR="004341C0">
        <w:rPr/>
        <w:t xml:space="preserve">. It </w:t>
      </w:r>
      <w:r w:rsidR="004341C0">
        <w:rPr/>
        <w:t>is</w:t>
      </w:r>
      <w:r w:rsidR="004341C0">
        <w:rPr/>
        <w:t xml:space="preserve"> the </w:t>
      </w:r>
      <w:r w:rsidR="004341C0">
        <w:rPr/>
        <w:t>responsibility</w:t>
      </w:r>
      <w:r w:rsidR="004341C0">
        <w:rPr/>
        <w:t xml:space="preserve"> of the </w:t>
      </w:r>
      <w:r w:rsidR="004341C0">
        <w:rPr/>
        <w:t>Participant</w:t>
      </w:r>
      <w:r w:rsidR="004341C0">
        <w:rPr/>
        <w:t xml:space="preserve"> to </w:t>
      </w:r>
      <w:r w:rsidR="004341C0">
        <w:rPr/>
        <w:t>ensure</w:t>
      </w:r>
      <w:r w:rsidR="004341C0">
        <w:rPr/>
        <w:t xml:space="preserve"> </w:t>
      </w:r>
      <w:r w:rsidR="004341C0">
        <w:rPr/>
        <w:t>that</w:t>
      </w:r>
      <w:r w:rsidR="004341C0">
        <w:rPr/>
        <w:t xml:space="preserve"> all changes to the Learning Agreement are </w:t>
      </w:r>
      <w:r w:rsidR="004341C0">
        <w:rPr/>
        <w:t>agreed</w:t>
      </w:r>
      <w:r w:rsidR="004341C0">
        <w:rPr/>
        <w:t xml:space="preserve"> </w:t>
      </w:r>
      <w:r w:rsidR="004341C0">
        <w:rPr/>
        <w:t>upon</w:t>
      </w:r>
      <w:r w:rsidR="004341C0">
        <w:rPr/>
        <w:t xml:space="preserve"> </w:t>
      </w:r>
      <w:r w:rsidR="004341C0">
        <w:rPr/>
        <w:t xml:space="preserve">in </w:t>
      </w:r>
      <w:r w:rsidR="004341C0">
        <w:rPr/>
        <w:t>writing</w:t>
      </w:r>
      <w:r w:rsidR="004341C0">
        <w:rPr/>
        <w:t xml:space="preserve"> by </w:t>
      </w:r>
      <w:r w:rsidR="004341C0">
        <w:rPr/>
        <w:t>both</w:t>
      </w:r>
      <w:r w:rsidR="004341C0">
        <w:rPr/>
        <w:t xml:space="preserve"> the host and </w:t>
      </w:r>
      <w:r w:rsidR="004341C0">
        <w:rPr/>
        <w:t>sending</w:t>
      </w:r>
      <w:r w:rsidR="004341C0">
        <w:rPr/>
        <w:t xml:space="preserve"> institutions as </w:t>
      </w:r>
      <w:r w:rsidR="004341C0">
        <w:rPr/>
        <w:t>soon</w:t>
      </w:r>
      <w:r w:rsidR="004341C0">
        <w:rPr/>
        <w:t xml:space="preserve"> as </w:t>
      </w:r>
      <w:r w:rsidR="004341C0">
        <w:rPr/>
        <w:t>they</w:t>
      </w:r>
      <w:r w:rsidR="004341C0">
        <w:rPr/>
        <w:t xml:space="preserve"> </w:t>
      </w:r>
      <w:r w:rsidR="004341C0">
        <w:rPr/>
        <w:t>occur</w:t>
      </w:r>
      <w:r w:rsidR="004341C0">
        <w:rPr/>
        <w:t xml:space="preserve">; in the case of changes in the </w:t>
      </w:r>
      <w:r w:rsidR="004341C0">
        <w:rPr/>
        <w:t>study</w:t>
      </w:r>
      <w:r w:rsidR="004341C0">
        <w:rPr/>
        <w:t xml:space="preserve"> </w:t>
      </w:r>
      <w:r w:rsidR="004341C0">
        <w:rPr/>
        <w:t>contract</w:t>
      </w:r>
      <w:r w:rsidR="004341C0">
        <w:rPr/>
        <w:t xml:space="preserve"> </w:t>
      </w:r>
      <w:r w:rsidR="004341C0">
        <w:rPr/>
        <w:t>after</w:t>
      </w:r>
      <w:r w:rsidR="004341C0">
        <w:rPr/>
        <w:t xml:space="preserve"> the </w:t>
      </w:r>
      <w:r w:rsidR="004341C0">
        <w:rPr/>
        <w:t>participant's</w:t>
      </w:r>
      <w:r w:rsidR="004341C0">
        <w:rPr/>
        <w:t xml:space="preserve"> </w:t>
      </w:r>
      <w:r w:rsidR="004341C0">
        <w:rPr/>
        <w:t>arrival</w:t>
      </w:r>
      <w:r w:rsidR="004341C0">
        <w:rPr/>
        <w:t xml:space="preserve"> at the host institution, no </w:t>
      </w:r>
      <w:r w:rsidR="004341C0">
        <w:rPr/>
        <w:t>later</w:t>
      </w:r>
      <w:r w:rsidR="004341C0">
        <w:rPr/>
        <w:t xml:space="preserve"> </w:t>
      </w:r>
      <w:r w:rsidR="004341C0">
        <w:rPr/>
        <w:t>than</w:t>
      </w:r>
      <w:r w:rsidR="004341C0">
        <w:rPr/>
        <w:t xml:space="preserve"> 30 </w:t>
      </w:r>
      <w:r w:rsidR="004341C0">
        <w:rPr/>
        <w:t>calendar</w:t>
      </w:r>
      <w:r w:rsidR="004341C0">
        <w:rPr/>
        <w:t xml:space="preserve"> </w:t>
      </w:r>
      <w:r w:rsidR="004341C0">
        <w:rPr/>
        <w:t>days</w:t>
      </w:r>
      <w:r w:rsidR="004341C0">
        <w:rPr/>
        <w:t xml:space="preserve"> </w:t>
      </w:r>
      <w:r w:rsidR="004341C0">
        <w:rPr/>
        <w:t>from</w:t>
      </w:r>
      <w:r w:rsidR="004341C0">
        <w:rPr/>
        <w:t xml:space="preserve"> the </w:t>
      </w:r>
      <w:r w:rsidR="004341C0">
        <w:rPr/>
        <w:t>beginning</w:t>
      </w:r>
      <w:r w:rsidR="004341C0">
        <w:rPr/>
        <w:t xml:space="preserve"> of the course. </w:t>
      </w:r>
    </w:p>
    <w:p w:rsidRPr="004341C0" w:rsidR="004341C0" w:rsidP="42675A6C" w:rsidRDefault="004341C0" w14:paraId="244DA2F5" w14:textId="4F40C1AB">
      <w:pPr>
        <w:pStyle w:val="Normln"/>
        <w:ind w:left="720" w:firstLine="0"/>
        <w:jc w:val="both"/>
        <w:textAlignment w:val="baseline"/>
      </w:pPr>
      <w:r w:rsidR="004341C0">
        <w:rPr/>
        <w:t xml:space="preserve">The obligation to </w:t>
      </w:r>
      <w:r w:rsidR="004341C0">
        <w:rPr/>
        <w:t>obtain</w:t>
      </w:r>
      <w:r w:rsidR="004341C0">
        <w:rPr/>
        <w:t xml:space="preserve"> at least 18 ECTS </w:t>
      </w:r>
      <w:r w:rsidR="004341C0">
        <w:rPr/>
        <w:t>credits</w:t>
      </w:r>
      <w:r w:rsidR="004341C0">
        <w:rPr/>
        <w:t xml:space="preserve"> </w:t>
      </w:r>
      <w:r w:rsidR="004341C0">
        <w:rPr/>
        <w:t>does</w:t>
      </w:r>
      <w:r w:rsidR="004341C0">
        <w:rPr/>
        <w:t xml:space="preserve"> not </w:t>
      </w:r>
      <w:r w:rsidR="004341C0">
        <w:rPr/>
        <w:t>apply</w:t>
      </w:r>
      <w:r w:rsidR="004341C0">
        <w:rPr/>
        <w:t xml:space="preserve"> to </w:t>
      </w:r>
      <w:r w:rsidR="004341C0">
        <w:rPr/>
        <w:t>students</w:t>
      </w:r>
      <w:r w:rsidR="004341C0">
        <w:rPr/>
        <w:t xml:space="preserve"> in doctoral </w:t>
      </w:r>
      <w:r w:rsidR="004341C0">
        <w:rPr/>
        <w:t>study</w:t>
      </w:r>
      <w:r w:rsidR="004341C0">
        <w:rPr/>
        <w:t xml:space="preserve"> programs if </w:t>
      </w:r>
      <w:r w:rsidR="004341C0">
        <w:rPr/>
        <w:t>they</w:t>
      </w:r>
      <w:r w:rsidR="004341C0">
        <w:rPr/>
        <w:t xml:space="preserve"> are sent </w:t>
      </w:r>
      <w:r w:rsidR="004341C0">
        <w:rPr/>
        <w:t>abroad</w:t>
      </w:r>
      <w:r w:rsidR="004341C0">
        <w:rPr/>
        <w:t xml:space="preserve"> for the </w:t>
      </w:r>
      <w:r w:rsidR="004341C0">
        <w:rPr/>
        <w:t>purpose</w:t>
      </w:r>
      <w:r w:rsidR="004341C0">
        <w:rPr/>
        <w:t xml:space="preserve"> of </w:t>
      </w:r>
      <w:r w:rsidR="004341C0">
        <w:rPr/>
        <w:t>scientific</w:t>
      </w:r>
      <w:r w:rsidR="004341C0">
        <w:rPr/>
        <w:t xml:space="preserve"> </w:t>
      </w:r>
      <w:r w:rsidR="004341C0">
        <w:rPr/>
        <w:t>research</w:t>
      </w:r>
      <w:r w:rsidR="004341C0">
        <w:rPr/>
        <w:t xml:space="preserve"> </w:t>
      </w:r>
      <w:r w:rsidR="004341C0">
        <w:rPr/>
        <w:t>activities</w:t>
      </w:r>
      <w:r w:rsidR="004341C0">
        <w:rPr/>
        <w:t xml:space="preserve">. In </w:t>
      </w:r>
      <w:r w:rsidR="004341C0">
        <w:rPr/>
        <w:t>such</w:t>
      </w:r>
      <w:r w:rsidR="004341C0">
        <w:rPr/>
        <w:t xml:space="preserve"> a case, the minimum </w:t>
      </w:r>
      <w:r w:rsidR="004341C0">
        <w:rPr/>
        <w:t>requirements</w:t>
      </w:r>
      <w:r w:rsidR="004341C0">
        <w:rPr/>
        <w:t xml:space="preserve"> must </w:t>
      </w:r>
      <w:r w:rsidR="004341C0">
        <w:rPr/>
        <w:t>be</w:t>
      </w:r>
      <w:r w:rsidR="004341C0">
        <w:rPr/>
        <w:t xml:space="preserve"> set out in the </w:t>
      </w:r>
      <w:r w:rsidR="004341C0">
        <w:rPr/>
        <w:t>study</w:t>
      </w:r>
      <w:r w:rsidR="004341C0">
        <w:rPr/>
        <w:t xml:space="preserve"> </w:t>
      </w:r>
      <w:r w:rsidR="004341C0">
        <w:rPr/>
        <w:t>contract</w:t>
      </w:r>
      <w:r w:rsidR="004341C0">
        <w:rPr/>
        <w:t xml:space="preserve"> or </w:t>
      </w:r>
      <w:r w:rsidR="004341C0">
        <w:rPr/>
        <w:t>specified</w:t>
      </w:r>
      <w:r w:rsidR="004341C0">
        <w:rPr/>
        <w:t xml:space="preserve"> in an </w:t>
      </w:r>
      <w:r w:rsidR="004341C0">
        <w:rPr/>
        <w:t>annex</w:t>
      </w:r>
      <w:r w:rsidR="004341C0">
        <w:rPr/>
        <w:t xml:space="preserve"> to the </w:t>
      </w:r>
      <w:r w:rsidR="004341C0">
        <w:rPr/>
        <w:t>study</w:t>
      </w:r>
      <w:r w:rsidR="004341C0">
        <w:rPr/>
        <w:t xml:space="preserve"> </w:t>
      </w:r>
      <w:r w:rsidR="004341C0">
        <w:rPr/>
        <w:t>contract</w:t>
      </w:r>
      <w:r w:rsidR="004341C0">
        <w:rPr/>
        <w:t>. </w:t>
      </w:r>
    </w:p>
    <w:p w:rsidR="004341C0" w:rsidP="004341C0" w:rsidRDefault="004341C0" w14:paraId="595B6125" w14:textId="77777777">
      <w:pPr>
        <w:ind w:left="705"/>
        <w:jc w:val="both"/>
        <w:textAlignment w:val="baseline"/>
      </w:pPr>
    </w:p>
    <w:p w:rsidRPr="004341C0" w:rsidR="004341C0" w:rsidP="004341C0" w:rsidRDefault="004341C0" w14:paraId="51714527" w14:textId="1F361868">
      <w:pPr>
        <w:pStyle w:val="Odstavecseseznamem"/>
        <w:numPr>
          <w:ilvl w:val="1"/>
          <w:numId w:val="16"/>
        </w:numPr>
        <w:ind w:left="709" w:hanging="709"/>
        <w:jc w:val="both"/>
        <w:textAlignment w:val="baseline"/>
        <w:rPr/>
      </w:pPr>
      <w:r w:rsidR="004341C0">
        <w:rPr/>
        <w:t xml:space="preserve">Academic recognition and enrolment of the obtained credits </w:t>
      </w:r>
      <w:r w:rsidR="004341C0">
        <w:rPr/>
        <w:t>are</w:t>
      </w:r>
      <w:r w:rsidR="004341C0">
        <w:rPr/>
        <w:t xml:space="preserve"> governed by the internal rules and standards of the sending institution. The recognition and records of the obtained credits fall within the jurisdiction of departments, institutes and offices of the respective faculties. </w:t>
      </w:r>
    </w:p>
    <w:p w:rsidRPr="004341C0" w:rsidR="004341C0" w:rsidP="004341C0" w:rsidRDefault="004341C0" w14:paraId="0176D332" w14:textId="77777777">
      <w:pPr>
        <w:ind w:left="705"/>
        <w:jc w:val="both"/>
        <w:textAlignment w:val="baseline"/>
      </w:pPr>
      <w:r w:rsidRPr="004341C0">
        <w:t>By signing the study contract, the institution declares that: </w:t>
      </w:r>
    </w:p>
    <w:p w:rsidRPr="004341C0" w:rsidR="004341C0" w:rsidP="004341C0" w:rsidRDefault="004341C0" w14:paraId="4690D977" w14:textId="77777777">
      <w:pPr>
        <w:numPr>
          <w:ilvl w:val="0"/>
          <w:numId w:val="15"/>
        </w:numPr>
        <w:tabs>
          <w:tab w:val="clear" w:pos="720"/>
          <w:tab w:val="num" w:pos="1134"/>
        </w:tabs>
        <w:ind w:left="705" w:firstLine="429"/>
        <w:jc w:val="both"/>
        <w:textAlignment w:val="baseline"/>
      </w:pPr>
      <w:r w:rsidRPr="004341C0">
        <w:t>agrees with the chosen study program of the Authorized Recipient at the host institution </w:t>
      </w:r>
    </w:p>
    <w:p w:rsidRPr="004341C0" w:rsidR="004341C0" w:rsidP="004341C0" w:rsidRDefault="004341C0" w14:paraId="3DF37BD4" w14:textId="21AF090F">
      <w:pPr>
        <w:numPr>
          <w:ilvl w:val="1"/>
          <w:numId w:val="15"/>
        </w:numPr>
        <w:ind w:hanging="306"/>
        <w:jc w:val="both"/>
        <w:textAlignment w:val="baseline"/>
      </w:pPr>
      <w:r w:rsidRPr="004341C0">
        <w:t xml:space="preserve">the chosen study program is not in conflict with the syllabi of the study program of the </w:t>
      </w:r>
      <w:r>
        <w:t>Participant</w:t>
      </w:r>
      <w:r w:rsidRPr="004341C0">
        <w:t xml:space="preserve"> at his/her home institution </w:t>
      </w:r>
    </w:p>
    <w:p w:rsidR="004341C0" w:rsidP="004341C0" w:rsidRDefault="004341C0" w14:paraId="40E251E7" w14:textId="0F249E59">
      <w:pPr>
        <w:numPr>
          <w:ilvl w:val="1"/>
          <w:numId w:val="15"/>
        </w:numPr>
        <w:ind w:hanging="306"/>
        <w:jc w:val="both"/>
        <w:textAlignment w:val="baseline"/>
      </w:pPr>
      <w:r w:rsidRPr="004341C0">
        <w:t>ensure full recognition of studies completed at the host institution as a proper part of studies at the sending institution </w:t>
      </w:r>
    </w:p>
    <w:p w:rsidRPr="004341C0" w:rsidR="004341C0" w:rsidP="004341C0" w:rsidRDefault="004341C0" w14:paraId="0ADB6D1D" w14:textId="77777777">
      <w:pPr>
        <w:ind w:left="1440"/>
        <w:jc w:val="both"/>
        <w:textAlignment w:val="baseline"/>
      </w:pPr>
    </w:p>
    <w:p w:rsidRPr="004341C0" w:rsidR="004341C0" w:rsidP="004341C0" w:rsidRDefault="004341C0" w14:paraId="456CD53F" w14:textId="27F51D8C">
      <w:pPr>
        <w:ind w:left="705"/>
        <w:jc w:val="both"/>
        <w:textAlignment w:val="baseline"/>
      </w:pPr>
      <w:r w:rsidRPr="004341C0">
        <w:t xml:space="preserve">Such recognition may be refused only if the </w:t>
      </w:r>
      <w:r>
        <w:t>Participant</w:t>
      </w:r>
      <w:r w:rsidRPr="004341C0">
        <w:t xml:space="preserve"> does not meet the requirements set by the receiving institution or otherwise does not meet the conditions required by the participating institutions for full recognition. In such cases, the </w:t>
      </w:r>
      <w:r>
        <w:t>Participant</w:t>
      </w:r>
      <w:r w:rsidRPr="004341C0">
        <w:t xml:space="preserve"> may be requested to reimburse the financial support granted, see Arti</w:t>
      </w:r>
      <w:r w:rsidR="00262C5E">
        <w:t>cle 4</w:t>
      </w:r>
      <w:r w:rsidRPr="004341C0">
        <w:t xml:space="preserve">, paragraph </w:t>
      </w:r>
      <w:r w:rsidR="00262C5E">
        <w:t>4.8</w:t>
      </w:r>
      <w:r w:rsidRPr="004341C0">
        <w:t xml:space="preserve">. This provision does not apply if the </w:t>
      </w:r>
      <w:r w:rsidR="00262C5E">
        <w:t>Participant</w:t>
      </w:r>
      <w:r w:rsidRPr="004341C0" w:rsidR="00262C5E">
        <w:t xml:space="preserve"> </w:t>
      </w:r>
      <w:r w:rsidRPr="004341C0">
        <w:t xml:space="preserve">was prevented from fulfilling the study plan by "force majeure", i.e. an unforeseeable exceptional situation or event beyond the beneficiary's control and caused by his/her fault or negligence, see Article </w:t>
      </w:r>
      <w:r w:rsidR="00262C5E">
        <w:t>5</w:t>
      </w:r>
      <w:r w:rsidRPr="004341C0">
        <w:t xml:space="preserve">, paragraph </w:t>
      </w:r>
      <w:r w:rsidR="00262C5E">
        <w:t>5</w:t>
      </w:r>
      <w:r w:rsidRPr="004341C0">
        <w:t>.</w:t>
      </w:r>
      <w:r w:rsidR="00262C5E">
        <w:t>6</w:t>
      </w:r>
      <w:r w:rsidRPr="004341C0">
        <w:t>. </w:t>
      </w:r>
    </w:p>
    <w:p w:rsidR="00AA2681" w:rsidP="004341C0" w:rsidRDefault="00AA2681" w14:paraId="6D01DDA8" w14:textId="39CB58A6">
      <w:pPr>
        <w:ind w:left="360"/>
        <w:jc w:val="both"/>
        <w:textAlignment w:val="baseline"/>
        <w:rPr>
          <w:b/>
          <w:lang w:val="en-GB"/>
        </w:rPr>
      </w:pPr>
    </w:p>
    <w:p w:rsidR="00AA2681" w:rsidP="00D96B1B" w:rsidRDefault="00AA2681" w14:paraId="74F04E5F" w14:textId="77777777">
      <w:pPr>
        <w:pBdr>
          <w:bottom w:val="single" w:color="auto" w:sz="6" w:space="1"/>
        </w:pBdr>
        <w:jc w:val="both"/>
        <w:rPr>
          <w:b/>
          <w:lang w:val="en-GB"/>
        </w:rPr>
      </w:pPr>
    </w:p>
    <w:p w:rsidRPr="00940217" w:rsidR="00D96B1B" w:rsidP="00D96B1B" w:rsidRDefault="00940217" w14:paraId="64A57BDE" w14:textId="31FF8DB1">
      <w:pPr>
        <w:pBdr>
          <w:bottom w:val="single" w:color="auto" w:sz="6" w:space="1"/>
        </w:pBdr>
        <w:jc w:val="both"/>
        <w:rPr>
          <w:b/>
          <w:lang w:val="en-GB"/>
        </w:rPr>
      </w:pPr>
      <w:r>
        <w:rPr>
          <w:b/>
          <w:lang w:val="en-GB"/>
        </w:rPr>
        <w:t xml:space="preserve">ARTICLE </w:t>
      </w:r>
      <w:r w:rsidR="00AA2681">
        <w:rPr>
          <w:b/>
          <w:lang w:val="en-GB"/>
        </w:rPr>
        <w:t>8</w:t>
      </w:r>
      <w:r w:rsidRPr="00940217" w:rsidR="00D96B1B">
        <w:rPr>
          <w:b/>
          <w:lang w:val="en-GB"/>
        </w:rPr>
        <w:t xml:space="preserve"> – DUTIES OF THE PARTICIPANT DURING T</w:t>
      </w:r>
      <w:r w:rsidR="00731BDF">
        <w:rPr>
          <w:b/>
          <w:lang w:val="en-GB"/>
        </w:rPr>
        <w:t>HE STAY</w:t>
      </w:r>
    </w:p>
    <w:p w:rsidR="00D96B1B" w:rsidP="00891244" w:rsidRDefault="00940217" w14:paraId="19D06794" w14:textId="2C46616F">
      <w:pPr>
        <w:ind w:left="720" w:hanging="720"/>
        <w:jc w:val="both"/>
        <w:rPr>
          <w:lang w:val="en-GB"/>
        </w:rPr>
      </w:pPr>
      <w:r>
        <w:rPr>
          <w:lang w:val="en-GB"/>
        </w:rPr>
        <w:t>The P</w:t>
      </w:r>
      <w:r w:rsidR="00D96B1B">
        <w:rPr>
          <w:lang w:val="en-GB"/>
        </w:rPr>
        <w:t>articipant is obliged to:</w:t>
      </w:r>
    </w:p>
    <w:p w:rsidR="00731BDF" w:rsidP="00891244" w:rsidRDefault="00AA2681" w14:paraId="2314B98A" w14:textId="3FF6851B">
      <w:pPr>
        <w:ind w:left="720" w:hanging="720"/>
        <w:jc w:val="both"/>
        <w:rPr>
          <w:lang w:val="en-GB"/>
        </w:rPr>
      </w:pPr>
      <w:r>
        <w:rPr>
          <w:lang w:val="en-GB"/>
        </w:rPr>
        <w:t>8</w:t>
      </w:r>
      <w:r w:rsidRPr="6978AC27" w:rsidR="00731BDF">
        <w:rPr>
          <w:lang w:val="en-GB"/>
        </w:rPr>
        <w:t>.1</w:t>
      </w:r>
      <w:r w:rsidR="0024648C">
        <w:tab/>
      </w:r>
      <w:r w:rsidRPr="6978AC27" w:rsidR="00731BDF">
        <w:rPr>
          <w:lang w:val="en-GB"/>
        </w:rPr>
        <w:t>Fulfil the approve</w:t>
      </w:r>
      <w:r w:rsidRPr="6978AC27" w:rsidR="72E3391B">
        <w:rPr>
          <w:lang w:val="en-GB"/>
        </w:rPr>
        <w:t>d</w:t>
      </w:r>
      <w:r w:rsidRPr="6978AC27" w:rsidR="00731BDF">
        <w:rPr>
          <w:lang w:val="en-GB"/>
        </w:rPr>
        <w:t xml:space="preserve"> study plan at the receiving institution, i.e. meet the minimum requirements of the Erasmus+ </w:t>
      </w:r>
      <w:r w:rsidRPr="6978AC27" w:rsidR="7320BBC0">
        <w:rPr>
          <w:lang w:val="en-GB"/>
        </w:rPr>
        <w:t>L</w:t>
      </w:r>
      <w:r w:rsidRPr="6978AC27" w:rsidR="00731BDF">
        <w:rPr>
          <w:lang w:val="en-GB"/>
        </w:rPr>
        <w:t xml:space="preserve">earning </w:t>
      </w:r>
      <w:r w:rsidRPr="6978AC27" w:rsidR="4F5A73AE">
        <w:rPr>
          <w:lang w:val="en-GB"/>
        </w:rPr>
        <w:t>A</w:t>
      </w:r>
      <w:r w:rsidRPr="6978AC27" w:rsidR="00731BDF">
        <w:rPr>
          <w:lang w:val="en-GB"/>
        </w:rPr>
        <w:t>greement for student mobility for studies.</w:t>
      </w:r>
    </w:p>
    <w:p w:rsidR="00731BDF" w:rsidP="00891244" w:rsidRDefault="00AA2681" w14:paraId="7C7E3BA1" w14:textId="2D2004E5">
      <w:pPr>
        <w:ind w:left="720" w:hanging="720"/>
        <w:jc w:val="both"/>
        <w:rPr>
          <w:lang w:val="en-GB"/>
        </w:rPr>
      </w:pPr>
      <w:r>
        <w:rPr>
          <w:lang w:val="en-GB"/>
        </w:rPr>
        <w:t>8</w:t>
      </w:r>
      <w:r w:rsidR="00731BDF">
        <w:rPr>
          <w:lang w:val="en-GB"/>
        </w:rPr>
        <w:t>.2</w:t>
      </w:r>
      <w:r w:rsidR="00731BDF">
        <w:rPr>
          <w:lang w:val="en-GB"/>
        </w:rPr>
        <w:tab/>
      </w:r>
      <w:r w:rsidR="00731BDF">
        <w:rPr>
          <w:lang w:val="en-GB"/>
        </w:rPr>
        <w:t xml:space="preserve">Obtain the minimum number of credits, i.e. 18 ECTS per semester. In the doctoral study, work on the dissertation </w:t>
      </w:r>
      <w:r w:rsidR="004858C2">
        <w:rPr>
          <w:lang w:val="en-GB"/>
        </w:rPr>
        <w:t>and</w:t>
      </w:r>
      <w:r w:rsidR="00731BDF">
        <w:rPr>
          <w:lang w:val="en-GB"/>
        </w:rPr>
        <w:t xml:space="preserve"> other assignments accordin</w:t>
      </w:r>
      <w:bookmarkStart w:name="_GoBack" w:id="3"/>
      <w:bookmarkEnd w:id="3"/>
      <w:r w:rsidR="00731BDF">
        <w:rPr>
          <w:lang w:val="en-GB"/>
        </w:rPr>
        <w:t xml:space="preserve">g to </w:t>
      </w:r>
      <w:r w:rsidR="004858C2">
        <w:rPr>
          <w:lang w:val="en-GB"/>
        </w:rPr>
        <w:t xml:space="preserve">the </w:t>
      </w:r>
      <w:r w:rsidR="00731BDF">
        <w:rPr>
          <w:lang w:val="en-GB"/>
        </w:rPr>
        <w:t>guidelines of the MENDELU dissertation supervisor are compulsory.</w:t>
      </w:r>
    </w:p>
    <w:p w:rsidR="00731BDF" w:rsidP="00891244" w:rsidRDefault="00AA2681" w14:paraId="34F1CB9C" w14:textId="4E14FB31">
      <w:pPr>
        <w:ind w:left="720" w:hanging="720"/>
        <w:jc w:val="both"/>
        <w:rPr>
          <w:lang w:val="en-GB"/>
        </w:rPr>
      </w:pPr>
      <w:r>
        <w:rPr>
          <w:lang w:val="en-GB"/>
        </w:rPr>
        <w:t>8</w:t>
      </w:r>
      <w:r w:rsidRPr="6978AC27" w:rsidR="00731BDF">
        <w:rPr>
          <w:lang w:val="en-GB"/>
        </w:rPr>
        <w:t>.3</w:t>
      </w:r>
      <w:r w:rsidR="0024648C">
        <w:tab/>
      </w:r>
      <w:r w:rsidRPr="6978AC27" w:rsidR="00731BDF">
        <w:rPr>
          <w:lang w:val="en-GB"/>
        </w:rPr>
        <w:t xml:space="preserve">No later than within 30 days after commencement of study at the receiving institution ensure that the </w:t>
      </w:r>
      <w:r w:rsidRPr="6978AC27" w:rsidR="49AE78E7">
        <w:rPr>
          <w:lang w:val="en-GB"/>
        </w:rPr>
        <w:t xml:space="preserve">sending </w:t>
      </w:r>
      <w:r w:rsidRPr="6978AC27" w:rsidR="00731BDF">
        <w:rPr>
          <w:lang w:val="en-GB"/>
        </w:rPr>
        <w:t xml:space="preserve">and the receiving institution approve in writing any potential changes to the original Erasmus+ </w:t>
      </w:r>
      <w:r w:rsidRPr="6978AC27" w:rsidR="376A828F">
        <w:rPr>
          <w:lang w:val="en-GB"/>
        </w:rPr>
        <w:t>L</w:t>
      </w:r>
      <w:r w:rsidRPr="6978AC27" w:rsidR="00731BDF">
        <w:rPr>
          <w:lang w:val="en-GB"/>
        </w:rPr>
        <w:t xml:space="preserve">earning </w:t>
      </w:r>
      <w:r w:rsidRPr="6978AC27" w:rsidR="22C0386A">
        <w:rPr>
          <w:lang w:val="en-GB"/>
        </w:rPr>
        <w:t>A</w:t>
      </w:r>
      <w:r w:rsidRPr="6978AC27" w:rsidR="00731BDF">
        <w:rPr>
          <w:lang w:val="en-GB"/>
        </w:rPr>
        <w:t xml:space="preserve">greement for student mobility for studies in the same method in which the original study plan was approved. If it is necessary to change the Erasmus+ </w:t>
      </w:r>
      <w:r w:rsidRPr="6978AC27" w:rsidR="2F3B084F">
        <w:rPr>
          <w:lang w:val="en-GB"/>
        </w:rPr>
        <w:t>L</w:t>
      </w:r>
      <w:r w:rsidRPr="6978AC27" w:rsidR="00731BDF">
        <w:rPr>
          <w:lang w:val="en-GB"/>
        </w:rPr>
        <w:t xml:space="preserve">earning </w:t>
      </w:r>
      <w:r w:rsidRPr="6978AC27" w:rsidR="3DD118F3">
        <w:rPr>
          <w:lang w:val="en-GB"/>
        </w:rPr>
        <w:t>A</w:t>
      </w:r>
      <w:r w:rsidRPr="6978AC27" w:rsidR="00731BDF">
        <w:rPr>
          <w:lang w:val="en-GB"/>
        </w:rPr>
        <w:t xml:space="preserve">greement for student mobility for studies after the above deadline, the participant shall get the written approval of both the </w:t>
      </w:r>
      <w:r>
        <w:rPr>
          <w:lang w:val="en-GB"/>
        </w:rPr>
        <w:t>sending</w:t>
      </w:r>
      <w:r w:rsidRPr="6978AC27" w:rsidR="00731BDF">
        <w:rPr>
          <w:lang w:val="en-GB"/>
        </w:rPr>
        <w:t xml:space="preserve"> and the receiving institution as soon as possible and notify the Department of International Relations and Internationalization MENDELU rectorate and also is home faculty.</w:t>
      </w:r>
    </w:p>
    <w:p w:rsidRPr="00731BDF" w:rsidR="00731BDF" w:rsidP="00731BDF" w:rsidRDefault="00AA2681" w14:paraId="03605A07" w14:textId="6265F6F8">
      <w:pPr>
        <w:ind w:left="720" w:hanging="720"/>
        <w:jc w:val="both"/>
        <w:rPr>
          <w:lang w:val="en-GB"/>
        </w:rPr>
      </w:pPr>
      <w:r>
        <w:rPr>
          <w:lang w:val="en-GB"/>
        </w:rPr>
        <w:t>8</w:t>
      </w:r>
      <w:r w:rsidRPr="6978AC27" w:rsidR="00731BDF">
        <w:rPr>
          <w:lang w:val="en-GB"/>
        </w:rPr>
        <w:t>.4</w:t>
      </w:r>
      <w:r w:rsidR="000B6860">
        <w:tab/>
      </w:r>
      <w:r w:rsidRPr="6978AC27" w:rsidR="000B6860">
        <w:rPr>
          <w:lang w:val="en-GB"/>
        </w:rPr>
        <w:t>P</w:t>
      </w:r>
      <w:r w:rsidRPr="6978AC27" w:rsidR="00731BDF">
        <w:rPr>
          <w:lang w:val="en-GB"/>
        </w:rPr>
        <w:t xml:space="preserve">romptly inform the receiving institution, his/her home faculty and the Department of International Relations and Internationalization MENDELU rectorate of </w:t>
      </w:r>
      <w:r w:rsidR="004858C2">
        <w:rPr>
          <w:lang w:val="en-GB"/>
        </w:rPr>
        <w:t xml:space="preserve">the </w:t>
      </w:r>
      <w:r w:rsidRPr="6978AC27" w:rsidR="00731BDF">
        <w:rPr>
          <w:lang w:val="en-GB"/>
        </w:rPr>
        <w:t xml:space="preserve">potential premature termination of </w:t>
      </w:r>
      <w:r w:rsidR="004858C2">
        <w:rPr>
          <w:lang w:val="en-GB"/>
        </w:rPr>
        <w:t xml:space="preserve">the </w:t>
      </w:r>
      <w:r w:rsidRPr="6978AC27" w:rsidR="00731BDF">
        <w:rPr>
          <w:lang w:val="en-GB"/>
        </w:rPr>
        <w:t>study.</w:t>
      </w:r>
    </w:p>
    <w:p w:rsidR="008C4844" w:rsidP="00891244" w:rsidRDefault="008C4844" w14:paraId="019DED96" w14:textId="61DC89C5">
      <w:pPr>
        <w:ind w:left="720" w:hanging="720"/>
        <w:jc w:val="both"/>
        <w:rPr>
          <w:lang w:val="en-GB"/>
        </w:rPr>
      </w:pPr>
    </w:p>
    <w:p w:rsidR="008C4844" w:rsidP="00891244" w:rsidRDefault="008C4844" w14:paraId="3C5FF00B" w14:textId="77777777">
      <w:pPr>
        <w:ind w:left="720" w:hanging="720"/>
        <w:jc w:val="both"/>
        <w:rPr>
          <w:lang w:val="en-GB"/>
        </w:rPr>
      </w:pPr>
    </w:p>
    <w:p w:rsidRPr="00940217" w:rsidR="008C4844" w:rsidP="008C4844" w:rsidRDefault="00267192" w14:paraId="6AAE2EBE" w14:textId="1219B887">
      <w:pPr>
        <w:pBdr>
          <w:bottom w:val="single" w:color="auto" w:sz="6" w:space="1"/>
        </w:pBdr>
        <w:jc w:val="both"/>
        <w:rPr>
          <w:b/>
          <w:lang w:val="en-GB"/>
        </w:rPr>
      </w:pPr>
      <w:r>
        <w:rPr>
          <w:b/>
          <w:lang w:val="en-GB"/>
        </w:rPr>
        <w:t xml:space="preserve">ARTICLE </w:t>
      </w:r>
      <w:r w:rsidR="00AA2681">
        <w:rPr>
          <w:b/>
          <w:lang w:val="en-GB"/>
        </w:rPr>
        <w:t>9</w:t>
      </w:r>
      <w:r w:rsidRPr="00940217" w:rsidR="008C4844">
        <w:rPr>
          <w:b/>
          <w:lang w:val="en-GB"/>
        </w:rPr>
        <w:t xml:space="preserve"> – DUTIES OF THE PARTICIPANT </w:t>
      </w:r>
      <w:r>
        <w:rPr>
          <w:b/>
          <w:lang w:val="en-GB"/>
        </w:rPr>
        <w:t>AFTER TERMINATION OF STAY</w:t>
      </w:r>
    </w:p>
    <w:p w:rsidRPr="00B611B8" w:rsidR="00B611B8" w:rsidP="00B611B8" w:rsidRDefault="0093715F" w14:paraId="4BAEA1DB" w14:textId="3CEC998C">
      <w:pPr>
        <w:ind w:left="709" w:hanging="709"/>
        <w:jc w:val="both"/>
        <w:textAlignment w:val="baseline"/>
        <w:rPr>
          <w:rFonts w:ascii="Segoe UI" w:hAnsi="Segoe UI" w:cs="Segoe UI"/>
          <w:snapToGrid/>
          <w:sz w:val="18"/>
          <w:szCs w:val="18"/>
          <w:lang w:val="cs-CZ" w:eastAsia="cs-CZ"/>
        </w:rPr>
      </w:pPr>
      <w:r w:rsidRPr="0093715F" w:rsidR="0093715F">
        <w:rPr>
          <w:lang w:val="en-GB"/>
        </w:rPr>
        <w:t>9.1</w:t>
      </w:r>
      <w:r w:rsidR="00B611B8">
        <w:rPr>
          <w:lang w:val="en-GB"/>
        </w:rPr>
        <w:tab/>
      </w:r>
      <w:r w:rsidRPr="00B611B8" w:rsidR="00B611B8">
        <w:rPr>
          <w:snapToGrid/>
          <w:lang w:eastAsia="cs-CZ"/>
        </w:rPr>
        <w:t xml:space="preserve">The participant </w:t>
      </w:r>
      <w:r w:rsidRPr="00B611B8" w:rsidR="00B611B8">
        <w:rPr>
          <w:snapToGrid/>
          <w:lang w:eastAsia="cs-CZ"/>
        </w:rPr>
        <w:t xml:space="preserve">should</w:t>
      </w:r>
      <w:r w:rsidRPr="00B611B8" w:rsidR="00B611B8">
        <w:rPr>
          <w:snapToGrid/>
          <w:lang w:eastAsia="cs-CZ"/>
        </w:rPr>
        <w:t xml:space="preserve"> </w:t>
      </w:r>
      <w:r w:rsidRPr="00B611B8" w:rsidR="00B611B8">
        <w:rPr>
          <w:snapToGrid/>
          <w:lang w:eastAsia="cs-CZ"/>
        </w:rPr>
        <w:t xml:space="preserve">pick</w:t>
      </w:r>
      <w:r w:rsidRPr="00B611B8" w:rsidR="00B611B8">
        <w:rPr>
          <w:snapToGrid/>
          <w:lang w:eastAsia="cs-CZ"/>
        </w:rPr>
        <w:t xml:space="preserve"> up the </w:t>
      </w:r>
      <w:r w:rsidRPr="42675A6C" w:rsidR="00B611B8">
        <w:rPr>
          <w:b w:val="1"/>
          <w:bCs w:val="1"/>
          <w:lang w:val="en-GB"/>
        </w:rPr>
        <w:t>Confirmation of Erasmus+ study period</w:t>
      </w:r>
      <w:r w:rsidRPr="00B611B8" w:rsidR="00B611B8">
        <w:rPr>
          <w:snapToGrid/>
          <w:lang w:eastAsia="cs-CZ"/>
        </w:rPr>
        <w:t xml:space="preserve"> at the </w:t>
      </w:r>
      <w:r w:rsidRPr="00B611B8" w:rsidR="00B611B8">
        <w:rPr>
          <w:snapToGrid/>
          <w:lang w:eastAsia="cs-CZ"/>
        </w:rPr>
        <w:t xml:space="preserve">Department</w:t>
      </w:r>
      <w:r w:rsidRPr="00B611B8" w:rsidR="00B611B8">
        <w:rPr>
          <w:snapToGrid/>
          <w:lang w:eastAsia="cs-CZ"/>
        </w:rPr>
        <w:t xml:space="preserve"> of International Relations and </w:t>
      </w:r>
      <w:r w:rsidRPr="00B611B8" w:rsidR="00B611B8">
        <w:rPr>
          <w:snapToGrid/>
          <w:lang w:eastAsia="cs-CZ"/>
        </w:rPr>
        <w:t xml:space="preserve">Internalization</w:t>
      </w:r>
      <w:r w:rsidRPr="00B611B8" w:rsidR="00B611B8">
        <w:rPr>
          <w:snapToGrid/>
          <w:lang w:eastAsia="cs-CZ"/>
        </w:rPr>
        <w:t xml:space="preserve"> at the MENDELU </w:t>
      </w:r>
      <w:r w:rsidRPr="00B611B8" w:rsidR="00B611B8">
        <w:rPr>
          <w:snapToGrid/>
          <w:lang w:eastAsia="cs-CZ"/>
        </w:rPr>
        <w:t xml:space="preserve">Rectorate</w:t>
      </w:r>
      <w:r w:rsidRPr="00B611B8" w:rsidR="00B611B8">
        <w:rPr>
          <w:snapToGrid/>
          <w:lang w:eastAsia="cs-CZ"/>
        </w:rPr>
        <w:t xml:space="preserve">. This document </w:t>
      </w:r>
      <w:r w:rsidRPr="00B611B8" w:rsidR="00B611B8">
        <w:rPr>
          <w:snapToGrid/>
          <w:lang w:eastAsia="cs-CZ"/>
        </w:rPr>
        <w:t xml:space="preserve">contains</w:t>
      </w:r>
      <w:r w:rsidRPr="00B611B8" w:rsidR="00B611B8">
        <w:rPr>
          <w:snapToGrid/>
          <w:lang w:eastAsia="cs-CZ"/>
        </w:rPr>
        <w:t xml:space="preserve"> the confirmation by MENDELU of the real duration of the </w:t>
      </w:r>
      <w:r w:rsidRPr="00B611B8" w:rsidR="00B611B8">
        <w:rPr>
          <w:snapToGrid/>
          <w:lang w:eastAsia="cs-CZ"/>
        </w:rPr>
        <w:t xml:space="preserve">study</w:t>
      </w:r>
      <w:r w:rsidRPr="00B611B8" w:rsidR="00B611B8">
        <w:rPr>
          <w:snapToGrid/>
          <w:lang w:eastAsia="cs-CZ"/>
        </w:rPr>
        <w:t xml:space="preserve"> </w:t>
      </w:r>
      <w:r w:rsidRPr="00B611B8" w:rsidR="00B611B8">
        <w:rPr>
          <w:snapToGrid/>
          <w:lang w:eastAsia="cs-CZ"/>
        </w:rPr>
        <w:t xml:space="preserve">period</w:t>
      </w:r>
      <w:r w:rsidRPr="00B611B8" w:rsidR="00B611B8">
        <w:rPr>
          <w:snapToGrid/>
          <w:lang w:eastAsia="cs-CZ"/>
        </w:rPr>
        <w:t xml:space="preserve">, and the Participant </w:t>
      </w:r>
      <w:r w:rsidRPr="00B611B8" w:rsidR="00B611B8">
        <w:rPr>
          <w:snapToGrid/>
          <w:lang w:eastAsia="cs-CZ"/>
        </w:rPr>
        <w:t xml:space="preserve">shall</w:t>
      </w:r>
      <w:r w:rsidRPr="00B611B8" w:rsidR="00B611B8">
        <w:rPr>
          <w:snapToGrid/>
          <w:lang w:eastAsia="cs-CZ"/>
        </w:rPr>
        <w:t xml:space="preserve"> </w:t>
      </w:r>
      <w:r w:rsidRPr="00B611B8" w:rsidR="00B611B8">
        <w:rPr>
          <w:snapToGrid/>
          <w:lang w:eastAsia="cs-CZ"/>
        </w:rPr>
        <w:t xml:space="preserve">submit</w:t>
      </w:r>
      <w:r w:rsidRPr="00B611B8" w:rsidR="00B611B8">
        <w:rPr>
          <w:snapToGrid/>
          <w:lang w:eastAsia="cs-CZ"/>
        </w:rPr>
        <w:t xml:space="preserve"> </w:t>
      </w:r>
      <w:r w:rsidRPr="00B611B8" w:rsidR="00B611B8">
        <w:rPr>
          <w:snapToGrid/>
          <w:lang w:eastAsia="cs-CZ"/>
        </w:rPr>
        <w:t xml:space="preserve">it</w:t>
      </w:r>
      <w:r w:rsidRPr="00B611B8" w:rsidR="00B611B8">
        <w:rPr>
          <w:snapToGrid/>
          <w:lang w:eastAsia="cs-CZ"/>
        </w:rPr>
        <w:t xml:space="preserve"> at the </w:t>
      </w:r>
      <w:r w:rsidRPr="00B611B8" w:rsidR="00B611B8">
        <w:rPr>
          <w:snapToGrid/>
          <w:lang w:eastAsia="cs-CZ"/>
        </w:rPr>
        <w:t xml:space="preserve">sending</w:t>
      </w:r>
      <w:r w:rsidRPr="00B611B8" w:rsidR="00B611B8">
        <w:rPr>
          <w:snapToGrid/>
          <w:lang w:eastAsia="cs-CZ"/>
        </w:rPr>
        <w:t xml:space="preserve"> </w:t>
      </w:r>
      <w:r w:rsidRPr="00B611B8" w:rsidR="00B611B8">
        <w:rPr>
          <w:snapToGrid/>
          <w:lang w:eastAsia="cs-CZ"/>
        </w:rPr>
        <w:t xml:space="preserve">organization</w:t>
      </w:r>
      <w:r w:rsidRPr="00B611B8" w:rsidR="00B611B8">
        <w:rPr>
          <w:snapToGrid/>
          <w:lang w:eastAsia="cs-CZ"/>
        </w:rPr>
        <w:t xml:space="preserve"> </w:t>
      </w:r>
      <w:r w:rsidRPr="00B611B8" w:rsidR="00B611B8">
        <w:rPr>
          <w:snapToGrid/>
          <w:lang w:eastAsia="cs-CZ"/>
        </w:rPr>
        <w:t xml:space="preserve">within</w:t>
      </w:r>
      <w:r w:rsidRPr="00B611B8" w:rsidR="00B611B8">
        <w:rPr>
          <w:snapToGrid/>
          <w:lang w:eastAsia="cs-CZ"/>
        </w:rPr>
        <w:t xml:space="preserve"> 14 </w:t>
      </w:r>
      <w:r w:rsidRPr="00B611B8" w:rsidR="00B611B8">
        <w:rPr>
          <w:snapToGrid/>
          <w:lang w:eastAsia="cs-CZ"/>
        </w:rPr>
        <w:t xml:space="preserve">days</w:t>
      </w:r>
      <w:r w:rsidRPr="00B611B8" w:rsidR="00B611B8">
        <w:rPr>
          <w:snapToGrid/>
          <w:lang w:eastAsia="cs-CZ"/>
        </w:rPr>
        <w:t xml:space="preserve"> of the end of the </w:t>
      </w:r>
      <w:r w:rsidRPr="00B611B8" w:rsidR="00B611B8">
        <w:rPr>
          <w:snapToGrid/>
          <w:lang w:eastAsia="cs-CZ"/>
        </w:rPr>
        <w:t xml:space="preserve">stay</w:t>
      </w:r>
      <w:r w:rsidRPr="00B611B8" w:rsidR="00B611B8">
        <w:rPr>
          <w:snapToGrid/>
          <w:lang w:eastAsia="cs-CZ"/>
        </w:rPr>
        <w:t xml:space="preserve">.</w:t>
      </w:r>
      <w:r w:rsidRPr="00B611B8" w:rsidR="00B611B8">
        <w:rPr>
          <w:snapToGrid/>
          <w:lang w:val="cs-CZ" w:eastAsia="cs-CZ"/>
        </w:rPr>
        <w:t> </w:t>
      </w:r>
    </w:p>
    <w:p w:rsidR="00B611B8" w:rsidP="00267192" w:rsidRDefault="00B611B8" w14:paraId="062EE740" w14:textId="6EA35312">
      <w:pPr>
        <w:ind w:left="720" w:hanging="720"/>
        <w:jc w:val="both"/>
        <w:rPr>
          <w:lang w:val="en-GB"/>
        </w:rPr>
      </w:pPr>
      <w:r w:rsidRPr="42675A6C" w:rsidR="00AA2681">
        <w:rPr>
          <w:lang w:val="en-GB"/>
        </w:rPr>
        <w:t>9</w:t>
      </w:r>
      <w:r w:rsidRPr="42675A6C" w:rsidR="00267192">
        <w:rPr>
          <w:lang w:val="en-GB"/>
        </w:rPr>
        <w:t>.2</w:t>
      </w:r>
      <w:r>
        <w:tab/>
      </w:r>
      <w:r w:rsidRPr="42675A6C" w:rsidR="00267192">
        <w:rPr>
          <w:lang w:val="en-GB"/>
        </w:rPr>
        <w:t xml:space="preserve">The </w:t>
      </w:r>
      <w:r w:rsidRPr="42675A6C" w:rsidR="00AA2681">
        <w:rPr>
          <w:lang w:val="en-GB"/>
        </w:rPr>
        <w:t>original</w:t>
      </w:r>
      <w:r w:rsidRPr="42675A6C" w:rsidR="00267192">
        <w:rPr>
          <w:lang w:val="en-GB"/>
        </w:rPr>
        <w:t xml:space="preserve"> </w:t>
      </w:r>
      <w:r w:rsidRPr="42675A6C" w:rsidR="0093715F">
        <w:rPr>
          <w:lang w:val="en-GB"/>
        </w:rPr>
        <w:t xml:space="preserve">of the </w:t>
      </w:r>
      <w:r w:rsidRPr="42675A6C" w:rsidR="00267192">
        <w:rPr>
          <w:lang w:val="en-GB"/>
        </w:rPr>
        <w:t xml:space="preserve">Transcript of </w:t>
      </w:r>
      <w:r w:rsidRPr="42675A6C" w:rsidR="004858C2">
        <w:rPr>
          <w:lang w:val="en-GB"/>
        </w:rPr>
        <w:t>Records</w:t>
      </w:r>
      <w:r w:rsidRPr="42675A6C" w:rsidR="00267192">
        <w:rPr>
          <w:lang w:val="en-GB"/>
        </w:rPr>
        <w:t xml:space="preserve">. This document must </w:t>
      </w:r>
      <w:r w:rsidRPr="42675A6C" w:rsidR="00267192">
        <w:rPr>
          <w:lang w:val="en-GB"/>
        </w:rPr>
        <w:t>comply with</w:t>
      </w:r>
      <w:r w:rsidRPr="42675A6C" w:rsidR="00267192">
        <w:rPr>
          <w:lang w:val="en-GB"/>
        </w:rPr>
        <w:t xml:space="preserve"> the Erasmus+ </w:t>
      </w:r>
      <w:r w:rsidRPr="42675A6C" w:rsidR="2398ACA1">
        <w:rPr>
          <w:lang w:val="en-GB"/>
        </w:rPr>
        <w:t>L</w:t>
      </w:r>
      <w:r w:rsidRPr="42675A6C" w:rsidR="00267192">
        <w:rPr>
          <w:lang w:val="en-GB"/>
        </w:rPr>
        <w:t xml:space="preserve">earning </w:t>
      </w:r>
      <w:r w:rsidRPr="42675A6C" w:rsidR="4B8AD7CF">
        <w:rPr>
          <w:lang w:val="en-GB"/>
        </w:rPr>
        <w:t>A</w:t>
      </w:r>
      <w:r w:rsidRPr="42675A6C" w:rsidR="00267192">
        <w:rPr>
          <w:lang w:val="en-GB"/>
        </w:rPr>
        <w:t>greement for student mobility for studies and all its changes</w:t>
      </w:r>
      <w:r w:rsidRPr="42675A6C" w:rsidR="006D7679">
        <w:rPr>
          <w:lang w:val="en-GB"/>
        </w:rPr>
        <w:t>.</w:t>
      </w:r>
    </w:p>
    <w:p w:rsidR="00B611B8" w:rsidP="00267192" w:rsidRDefault="00B611B8" w14:paraId="64EDAFD4" w14:textId="66ABF864">
      <w:pPr>
        <w:ind w:left="720" w:hanging="720"/>
        <w:jc w:val="both"/>
        <w:rPr>
          <w:lang w:val="en-GB"/>
        </w:rPr>
      </w:pPr>
      <w:r>
        <w:rPr>
          <w:lang w:val="en-GB"/>
        </w:rPr>
        <w:t>9.3</w:t>
      </w:r>
      <w:r>
        <w:rPr>
          <w:lang w:val="en-GB"/>
        </w:rPr>
        <w:tab/>
      </w:r>
      <w:r w:rsidRPr="00B611B8">
        <w:rPr>
          <w:snapToGrid/>
          <w:lang w:val="en-GB" w:eastAsia="cs-CZ"/>
        </w:rPr>
        <w:t xml:space="preserve">If the participant has fulfilled all the obligations listed in the Erasmus+ Learning Agreement for student mobility for </w:t>
      </w:r>
      <w:r>
        <w:rPr>
          <w:snapToGrid/>
          <w:lang w:val="en-GB" w:eastAsia="cs-CZ"/>
        </w:rPr>
        <w:t>studies</w:t>
      </w:r>
      <w:r w:rsidRPr="00B611B8">
        <w:rPr>
          <w:snapToGrid/>
          <w:lang w:val="en-GB" w:eastAsia="cs-CZ"/>
        </w:rPr>
        <w:t>, the Institution will pay the remaining 30% of the financial support to the bank account listed in A</w:t>
      </w:r>
      <w:r>
        <w:rPr>
          <w:snapToGrid/>
          <w:lang w:val="en-GB" w:eastAsia="cs-CZ"/>
        </w:rPr>
        <w:t>n</w:t>
      </w:r>
      <w:r w:rsidRPr="00B611B8">
        <w:rPr>
          <w:snapToGrid/>
          <w:lang w:val="en-GB" w:eastAsia="cs-CZ"/>
        </w:rPr>
        <w:t xml:space="preserve">nex 4. </w:t>
      </w:r>
      <w:r w:rsidRPr="00B611B8">
        <w:rPr>
          <w:snapToGrid/>
          <w:lang w:val="cs-CZ" w:eastAsia="cs-CZ"/>
        </w:rPr>
        <w:t> </w:t>
      </w:r>
    </w:p>
    <w:p w:rsidR="004A4617" w:rsidP="009B7B70" w:rsidRDefault="004A4617" w14:paraId="23AA4159" w14:textId="77777777">
      <w:pPr>
        <w:pBdr>
          <w:bottom w:val="single" w:color="auto" w:sz="6" w:space="1"/>
        </w:pBdr>
        <w:rPr>
          <w:lang w:val="en-GB"/>
        </w:rPr>
      </w:pPr>
    </w:p>
    <w:p w:rsidRPr="00940217" w:rsidR="009B7B70" w:rsidP="2156E4C0" w:rsidRDefault="00CA54F1" w14:paraId="5599C3E1" w14:textId="154B7E8C">
      <w:pPr>
        <w:pBdr>
          <w:bottom w:val="single" w:color="auto" w:sz="6" w:space="1"/>
        </w:pBdr>
        <w:rPr>
          <w:b/>
          <w:lang w:val="en-US"/>
        </w:rPr>
      </w:pPr>
      <w:r w:rsidRPr="00940217">
        <w:rPr>
          <w:b/>
          <w:lang w:val="en-US"/>
        </w:rPr>
        <w:t xml:space="preserve">ARTICLE </w:t>
      </w:r>
      <w:r w:rsidR="00AA2681">
        <w:rPr>
          <w:b/>
          <w:lang w:val="en-US"/>
        </w:rPr>
        <w:t>10</w:t>
      </w:r>
      <w:r w:rsidRPr="00940217" w:rsidR="2156E4C0">
        <w:rPr>
          <w:b/>
          <w:lang w:val="en-US"/>
        </w:rPr>
        <w:t xml:space="preserve"> – </w:t>
      </w:r>
      <w:r w:rsidRPr="00940217" w:rsidR="003339D9">
        <w:rPr>
          <w:b/>
          <w:lang w:val="en-US"/>
        </w:rPr>
        <w:t>PARTICIPANT REPORT</w:t>
      </w:r>
    </w:p>
    <w:p w:rsidR="003207E7" w:rsidP="003207E7" w:rsidRDefault="00AA2681" w14:paraId="0C735ABB" w14:textId="755FDF91">
      <w:pPr>
        <w:tabs>
          <w:tab w:val="left" w:pos="567"/>
        </w:tabs>
        <w:ind w:left="567" w:hanging="567"/>
        <w:jc w:val="both"/>
        <w:rPr>
          <w:lang w:val="en-GB"/>
        </w:rPr>
      </w:pPr>
      <w:r>
        <w:rPr>
          <w:lang w:val="en-GB"/>
        </w:rPr>
        <w:t>10</w:t>
      </w:r>
      <w:r w:rsidR="00CA54F1">
        <w:rPr>
          <w:lang w:val="en-GB"/>
        </w:rPr>
        <w:t>.1</w:t>
      </w:r>
      <w:r w:rsidRPr="001F4F03" w:rsidR="004A4617">
        <w:rPr>
          <w:lang w:val="en-US"/>
        </w:rPr>
        <w:tab/>
      </w:r>
      <w:r w:rsidRPr="2A7FCEEA" w:rsidR="009B7B70">
        <w:rPr>
          <w:lang w:val="en-GB"/>
        </w:rPr>
        <w:t xml:space="preserve">The </w:t>
      </w:r>
      <w:r w:rsidR="00940217">
        <w:rPr>
          <w:lang w:val="en-GB"/>
        </w:rPr>
        <w:t>P</w:t>
      </w:r>
      <w:r w:rsidRPr="2A7FCEEA" w:rsidR="00065470">
        <w:rPr>
          <w:lang w:val="en-GB"/>
        </w:rPr>
        <w:t xml:space="preserve">articipant </w:t>
      </w:r>
      <w:r w:rsidRPr="2A7FCEEA" w:rsidR="004B7429">
        <w:rPr>
          <w:lang w:val="en-GB"/>
        </w:rPr>
        <w:t xml:space="preserve">shall </w:t>
      </w:r>
      <w:r w:rsidRPr="2A7FCEEA" w:rsidR="00B94564">
        <w:rPr>
          <w:lang w:val="en-GB"/>
        </w:rPr>
        <w:t xml:space="preserve">complete </w:t>
      </w:r>
      <w:r w:rsidRPr="2A7FCEEA" w:rsidR="0049724A">
        <w:rPr>
          <w:lang w:val="en-GB"/>
        </w:rPr>
        <w:t xml:space="preserve">and submit </w:t>
      </w:r>
      <w:r w:rsidRPr="2A7FCEEA" w:rsidR="00F4002E">
        <w:rPr>
          <w:lang w:val="en-GB"/>
        </w:rPr>
        <w:t xml:space="preserve">the </w:t>
      </w:r>
      <w:r w:rsidRPr="2A7FCEEA" w:rsidR="003339D9">
        <w:rPr>
          <w:lang w:val="en-GB"/>
        </w:rPr>
        <w:t>participant report</w:t>
      </w:r>
      <w:r w:rsidR="00DF073F">
        <w:rPr>
          <w:lang w:val="en-GB"/>
        </w:rPr>
        <w:t xml:space="preserve"> on their mobility experience</w:t>
      </w:r>
      <w:r w:rsidRPr="2A7FCEEA" w:rsidR="003339D9">
        <w:rPr>
          <w:lang w:val="en-GB"/>
        </w:rPr>
        <w:t xml:space="preserve"> (via the online EU</w:t>
      </w:r>
      <w:r w:rsidR="00C44A20">
        <w:rPr>
          <w:lang w:val="en-GB"/>
        </w:rPr>
        <w:t xml:space="preserve"> </w:t>
      </w:r>
      <w:r w:rsidRPr="2A7FCEEA" w:rsidR="003339D9">
        <w:rPr>
          <w:lang w:val="en-GB"/>
        </w:rPr>
        <w:t xml:space="preserve">Survey tool) </w:t>
      </w:r>
      <w:r w:rsidRPr="2A7FCEEA" w:rsidR="00E870AD">
        <w:rPr>
          <w:lang w:val="en-GB"/>
        </w:rPr>
        <w:t xml:space="preserve">within </w:t>
      </w:r>
      <w:r w:rsidRPr="00C44A20" w:rsidR="00E870AD">
        <w:rPr>
          <w:lang w:val="en-GB"/>
        </w:rPr>
        <w:t>30</w:t>
      </w:r>
      <w:r w:rsidRPr="2A7FCEEA" w:rsidR="00E870AD">
        <w:rPr>
          <w:lang w:val="en-GB"/>
        </w:rPr>
        <w:t xml:space="preserve"> </w:t>
      </w:r>
      <w:r w:rsidRPr="2A7FCEEA" w:rsidR="00402A0B">
        <w:rPr>
          <w:lang w:val="en-GB"/>
        </w:rPr>
        <w:t xml:space="preserve">calendar </w:t>
      </w:r>
      <w:r w:rsidRPr="2A7FCEEA" w:rsidR="00E870AD">
        <w:rPr>
          <w:lang w:val="en-GB"/>
        </w:rPr>
        <w:t xml:space="preserve">days </w:t>
      </w:r>
      <w:r w:rsidR="004858C2">
        <w:rPr>
          <w:lang w:val="en-GB"/>
        </w:rPr>
        <w:t>of</w:t>
      </w:r>
      <w:r w:rsidRPr="2A7FCEEA" w:rsidR="009C2482">
        <w:rPr>
          <w:lang w:val="en-GB"/>
        </w:rPr>
        <w:t xml:space="preserve"> receipt of the invitation to complete it. </w:t>
      </w:r>
      <w:r w:rsidRPr="2A7FCEEA" w:rsidR="00B94564">
        <w:rPr>
          <w:lang w:val="en-GB"/>
        </w:rPr>
        <w:t xml:space="preserve">Participants who fail to complete </w:t>
      </w:r>
      <w:r w:rsidRPr="2A7FCEEA" w:rsidR="00E870AD">
        <w:rPr>
          <w:lang w:val="en-GB"/>
        </w:rPr>
        <w:t xml:space="preserve">and submit </w:t>
      </w:r>
      <w:r w:rsidRPr="2A7FCEEA" w:rsidR="00B94564">
        <w:rPr>
          <w:lang w:val="en-GB"/>
        </w:rPr>
        <w:t xml:space="preserve">the </w:t>
      </w:r>
      <w:r w:rsidRPr="2A7FCEEA" w:rsidR="00E870AD">
        <w:rPr>
          <w:lang w:val="en-GB"/>
        </w:rPr>
        <w:t xml:space="preserve">online </w:t>
      </w:r>
      <w:r w:rsidRPr="2A7FCEEA" w:rsidR="003339D9">
        <w:rPr>
          <w:lang w:val="en-GB"/>
        </w:rPr>
        <w:t xml:space="preserve">participant report </w:t>
      </w:r>
      <w:r w:rsidRPr="2A7FCEEA" w:rsidR="00B94564">
        <w:rPr>
          <w:lang w:val="en-GB"/>
        </w:rPr>
        <w:t xml:space="preserve">may be required by </w:t>
      </w:r>
      <w:r w:rsidR="0093715F">
        <w:rPr>
          <w:lang w:val="en-GB"/>
        </w:rPr>
        <w:t>MENDELU</w:t>
      </w:r>
      <w:r w:rsidRPr="2A7FCEEA" w:rsidR="00B04A32">
        <w:rPr>
          <w:lang w:val="en-GB"/>
        </w:rPr>
        <w:t xml:space="preserve"> </w:t>
      </w:r>
      <w:r w:rsidRPr="2A7FCEEA" w:rsidR="00B94564">
        <w:rPr>
          <w:lang w:val="en-GB"/>
        </w:rPr>
        <w:t>to partially or fully reimburse the financial support received.</w:t>
      </w:r>
    </w:p>
    <w:p w:rsidR="00F106E3" w:rsidP="2156E4C0" w:rsidRDefault="00AA2681" w14:paraId="1DC8D5FB" w14:textId="41299CC5">
      <w:pPr>
        <w:tabs>
          <w:tab w:val="left" w:pos="567"/>
        </w:tabs>
        <w:ind w:left="567" w:hanging="567"/>
        <w:jc w:val="both"/>
        <w:rPr>
          <w:lang w:val="en-GB"/>
        </w:rPr>
      </w:pPr>
      <w:r>
        <w:rPr>
          <w:lang w:val="en-GB"/>
        </w:rPr>
        <w:lastRenderedPageBreak/>
        <w:t>10</w:t>
      </w:r>
      <w:r w:rsidR="00CA54F1">
        <w:rPr>
          <w:lang w:val="en-GB"/>
        </w:rPr>
        <w:t>.2</w:t>
      </w:r>
      <w:r w:rsidRPr="00F12F3D" w:rsidR="00F106E3">
        <w:rPr>
          <w:lang w:val="en-US"/>
        </w:rPr>
        <w:tab/>
      </w:r>
      <w:r w:rsidRPr="00A81FEC" w:rsidR="00F106E3">
        <w:rPr>
          <w:lang w:val="en-GB"/>
        </w:rPr>
        <w:t xml:space="preserve">A complementary online </w:t>
      </w:r>
      <w:r w:rsidRPr="00A81FEC" w:rsidR="001B2A38">
        <w:rPr>
          <w:lang w:val="en-GB"/>
        </w:rPr>
        <w:t>survey</w:t>
      </w:r>
      <w:r w:rsidRPr="00A81FEC" w:rsidR="003339D9">
        <w:rPr>
          <w:lang w:val="en-GB"/>
        </w:rPr>
        <w:t xml:space="preserve"> </w:t>
      </w:r>
      <w:r w:rsidRPr="00A81FEC" w:rsidR="00990076">
        <w:rPr>
          <w:lang w:val="en-GB"/>
        </w:rPr>
        <w:t>may</w:t>
      </w:r>
      <w:r w:rsidR="00940217">
        <w:rPr>
          <w:lang w:val="en-GB"/>
        </w:rPr>
        <w:t xml:space="preserve"> be sent to the P</w:t>
      </w:r>
      <w:r w:rsidRPr="00A81FEC" w:rsidR="00F106E3">
        <w:rPr>
          <w:lang w:val="en-GB"/>
        </w:rPr>
        <w:t>articipant allowing for full reporting on recognition issues.</w:t>
      </w:r>
    </w:p>
    <w:p w:rsidR="00CA54F1" w:rsidP="2156E4C0" w:rsidRDefault="00CA54F1" w14:paraId="40A9D83A" w14:textId="06B0AB05">
      <w:pPr>
        <w:tabs>
          <w:tab w:val="left" w:pos="567"/>
        </w:tabs>
        <w:ind w:left="567" w:hanging="567"/>
        <w:jc w:val="both"/>
        <w:rPr>
          <w:lang w:val="en-GB"/>
        </w:rPr>
      </w:pPr>
    </w:p>
    <w:p w:rsidRPr="00940217" w:rsidR="00CA54F1" w:rsidP="00CA54F1" w:rsidRDefault="00140992" w14:paraId="329C4D35" w14:textId="6B07E373">
      <w:pPr>
        <w:pBdr>
          <w:bottom w:val="single" w:color="auto" w:sz="6" w:space="1"/>
        </w:pBdr>
        <w:jc w:val="both"/>
        <w:rPr>
          <w:b/>
          <w:lang w:val="en-GB"/>
        </w:rPr>
      </w:pPr>
      <w:r>
        <w:rPr>
          <w:b/>
          <w:lang w:val="en-GB"/>
        </w:rPr>
        <w:t xml:space="preserve">ARTICLE </w:t>
      </w:r>
      <w:r w:rsidR="00CB43DD">
        <w:rPr>
          <w:b/>
          <w:lang w:val="en-GB"/>
        </w:rPr>
        <w:t>1</w:t>
      </w:r>
      <w:r w:rsidR="00AA2681">
        <w:rPr>
          <w:b/>
          <w:lang w:val="en-GB"/>
        </w:rPr>
        <w:t>1</w:t>
      </w:r>
      <w:r w:rsidRPr="00940217" w:rsidR="00CA54F1">
        <w:rPr>
          <w:b/>
          <w:lang w:val="en-GB"/>
        </w:rPr>
        <w:t xml:space="preserve"> – REFUND OF </w:t>
      </w:r>
      <w:r w:rsidR="004858C2">
        <w:rPr>
          <w:b/>
          <w:lang w:val="en-GB"/>
        </w:rPr>
        <w:t>FINANCIAL</w:t>
      </w:r>
      <w:r w:rsidRPr="00940217" w:rsidR="00CA54F1">
        <w:rPr>
          <w:b/>
          <w:lang w:val="en-GB"/>
        </w:rPr>
        <w:t xml:space="preserve"> SUPPORT GRANTED</w:t>
      </w:r>
    </w:p>
    <w:p w:rsidR="00CA54F1" w:rsidP="2156E4C0" w:rsidRDefault="00CA54F1" w14:paraId="429D931E" w14:textId="39DC1713">
      <w:pPr>
        <w:tabs>
          <w:tab w:val="left" w:pos="567"/>
        </w:tabs>
        <w:ind w:left="567" w:hanging="567"/>
        <w:jc w:val="both"/>
        <w:rPr>
          <w:lang w:val="en-GB"/>
        </w:rPr>
      </w:pPr>
      <w:r>
        <w:rPr>
          <w:lang w:val="en-GB"/>
        </w:rPr>
        <w:t xml:space="preserve">The </w:t>
      </w:r>
      <w:r w:rsidR="00940217">
        <w:rPr>
          <w:lang w:val="en-GB"/>
        </w:rPr>
        <w:t>P</w:t>
      </w:r>
      <w:r>
        <w:rPr>
          <w:lang w:val="en-GB"/>
        </w:rPr>
        <w:t>articipant acknowledges and agrees that MENDELU may request:</w:t>
      </w:r>
    </w:p>
    <w:p w:rsidR="00940217" w:rsidP="2156E4C0" w:rsidRDefault="00940217" w14:paraId="4B6E1383" w14:textId="77777777">
      <w:pPr>
        <w:tabs>
          <w:tab w:val="left" w:pos="567"/>
        </w:tabs>
        <w:ind w:left="567" w:hanging="567"/>
        <w:jc w:val="both"/>
        <w:rPr>
          <w:lang w:val="en-GB"/>
        </w:rPr>
      </w:pPr>
    </w:p>
    <w:p w:rsidR="00CA54F1" w:rsidP="2156E4C0" w:rsidRDefault="00CA54F1" w14:paraId="05994A98" w14:textId="3BE8DA63">
      <w:pPr>
        <w:tabs>
          <w:tab w:val="left" w:pos="567"/>
        </w:tabs>
        <w:ind w:left="567" w:hanging="567"/>
        <w:jc w:val="both"/>
        <w:rPr>
          <w:lang w:val="en-GB"/>
        </w:rPr>
      </w:pPr>
      <w:r>
        <w:rPr>
          <w:lang w:val="en-GB"/>
        </w:rPr>
        <w:t>1</w:t>
      </w:r>
      <w:r w:rsidR="00AA2681">
        <w:rPr>
          <w:lang w:val="en-GB"/>
        </w:rPr>
        <w:t>1</w:t>
      </w:r>
      <w:r>
        <w:rPr>
          <w:lang w:val="en-GB"/>
        </w:rPr>
        <w:t>.1</w:t>
      </w:r>
      <w:r>
        <w:rPr>
          <w:lang w:val="en-GB"/>
        </w:rPr>
        <w:tab/>
      </w:r>
      <w:r>
        <w:rPr>
          <w:lang w:val="en-GB"/>
        </w:rPr>
        <w:t xml:space="preserve">The refund of a proportionate part of the financial support in case the </w:t>
      </w:r>
      <w:r w:rsidR="00140992">
        <w:rPr>
          <w:lang w:val="en-GB"/>
        </w:rPr>
        <w:t>international study period</w:t>
      </w:r>
      <w:r>
        <w:rPr>
          <w:lang w:val="en-GB"/>
        </w:rPr>
        <w:t xml:space="preserve"> is shorte</w:t>
      </w:r>
      <w:r w:rsidR="00140992">
        <w:rPr>
          <w:lang w:val="en-GB"/>
        </w:rPr>
        <w:t>r</w:t>
      </w:r>
      <w:r>
        <w:rPr>
          <w:lang w:val="en-GB"/>
        </w:rPr>
        <w:t xml:space="preserve"> than planned. The </w:t>
      </w:r>
      <w:r w:rsidR="00940217">
        <w:rPr>
          <w:lang w:val="en-GB"/>
        </w:rPr>
        <w:t>P</w:t>
      </w:r>
      <w:r>
        <w:rPr>
          <w:lang w:val="en-GB"/>
        </w:rPr>
        <w:t xml:space="preserve">articipant shall get financial support only for the real duration of the </w:t>
      </w:r>
      <w:r w:rsidR="00140992">
        <w:rPr>
          <w:lang w:val="en-GB"/>
        </w:rPr>
        <w:t>study period</w:t>
      </w:r>
      <w:r>
        <w:rPr>
          <w:lang w:val="en-GB"/>
        </w:rPr>
        <w:t xml:space="preserve">. He/she is obliged to return all the excess </w:t>
      </w:r>
      <w:r w:rsidR="004858C2">
        <w:rPr>
          <w:lang w:val="en-GB"/>
        </w:rPr>
        <w:t>funds</w:t>
      </w:r>
      <w:r>
        <w:rPr>
          <w:lang w:val="en-GB"/>
        </w:rPr>
        <w:t>.</w:t>
      </w:r>
    </w:p>
    <w:p w:rsidR="00CA54F1" w:rsidP="2156E4C0" w:rsidRDefault="00CA54F1" w14:paraId="7824BE10" w14:textId="63219F9F">
      <w:pPr>
        <w:tabs>
          <w:tab w:val="left" w:pos="567"/>
        </w:tabs>
        <w:ind w:left="567" w:hanging="567"/>
        <w:jc w:val="both"/>
        <w:rPr>
          <w:lang w:val="en-GB"/>
        </w:rPr>
      </w:pPr>
      <w:r>
        <w:rPr>
          <w:lang w:val="en-GB"/>
        </w:rPr>
        <w:t>1</w:t>
      </w:r>
      <w:r w:rsidR="00AA2681">
        <w:rPr>
          <w:lang w:val="en-GB"/>
        </w:rPr>
        <w:t>1</w:t>
      </w:r>
      <w:r>
        <w:rPr>
          <w:lang w:val="en-GB"/>
        </w:rPr>
        <w:t>.2.</w:t>
      </w:r>
      <w:r>
        <w:rPr>
          <w:lang w:val="en-GB"/>
        </w:rPr>
        <w:tab/>
      </w:r>
      <w:r>
        <w:rPr>
          <w:lang w:val="en-GB"/>
        </w:rPr>
        <w:t xml:space="preserve">The refund of the entire awarded financial support amount or its </w:t>
      </w:r>
      <w:r w:rsidR="00940217">
        <w:rPr>
          <w:lang w:val="en-GB"/>
        </w:rPr>
        <w:t>proportionate part in case the P</w:t>
      </w:r>
      <w:r>
        <w:rPr>
          <w:lang w:val="en-GB"/>
        </w:rPr>
        <w:t xml:space="preserve">articipant fails to fulfil the approved </w:t>
      </w:r>
      <w:r w:rsidR="00140992">
        <w:rPr>
          <w:lang w:val="en-GB"/>
        </w:rPr>
        <w:t xml:space="preserve">study </w:t>
      </w:r>
      <w:r>
        <w:rPr>
          <w:lang w:val="en-GB"/>
        </w:rPr>
        <w:t>plan</w:t>
      </w:r>
      <w:r w:rsidR="00140992">
        <w:rPr>
          <w:lang w:val="en-GB"/>
        </w:rPr>
        <w:t xml:space="preserve"> and/or fails to obtain the minimum number of ECTS per semester, as required by MENDELU.</w:t>
      </w:r>
    </w:p>
    <w:p w:rsidR="00CA54F1" w:rsidP="2156E4C0" w:rsidRDefault="00CA54F1" w14:paraId="04CA6F0E" w14:textId="561DF1E0">
      <w:pPr>
        <w:tabs>
          <w:tab w:val="left" w:pos="567"/>
        </w:tabs>
        <w:ind w:left="567" w:hanging="567"/>
        <w:jc w:val="both"/>
        <w:rPr>
          <w:lang w:val="en-GB"/>
        </w:rPr>
      </w:pPr>
      <w:r>
        <w:rPr>
          <w:lang w:val="en-GB"/>
        </w:rPr>
        <w:t>1</w:t>
      </w:r>
      <w:r w:rsidR="00AA2681">
        <w:rPr>
          <w:lang w:val="en-GB"/>
        </w:rPr>
        <w:t>1</w:t>
      </w:r>
      <w:r>
        <w:rPr>
          <w:lang w:val="en-GB"/>
        </w:rPr>
        <w:t>.3</w:t>
      </w:r>
      <w:r>
        <w:rPr>
          <w:lang w:val="en-GB"/>
        </w:rPr>
        <w:tab/>
      </w:r>
      <w:r>
        <w:rPr>
          <w:lang w:val="en-GB"/>
        </w:rPr>
        <w:t>The refund of a proportionate part of the</w:t>
      </w:r>
      <w:r w:rsidR="00940217">
        <w:rPr>
          <w:lang w:val="en-GB"/>
        </w:rPr>
        <w:t xml:space="preserve"> financial support in case the P</w:t>
      </w:r>
      <w:r>
        <w:rPr>
          <w:lang w:val="en-GB"/>
        </w:rPr>
        <w:t xml:space="preserve">articipant interrupt or terminates the study at MENDELU during the </w:t>
      </w:r>
      <w:r w:rsidR="00140992">
        <w:rPr>
          <w:lang w:val="en-GB"/>
        </w:rPr>
        <w:t>study period</w:t>
      </w:r>
      <w:r>
        <w:rPr>
          <w:lang w:val="en-GB"/>
        </w:rPr>
        <w:t xml:space="preserve"> abroad.</w:t>
      </w:r>
    </w:p>
    <w:p w:rsidR="00F448E5" w:rsidP="2156E4C0" w:rsidRDefault="00CA54F1" w14:paraId="212921FE" w14:textId="430D5B93">
      <w:pPr>
        <w:tabs>
          <w:tab w:val="left" w:pos="567"/>
        </w:tabs>
        <w:ind w:left="567" w:hanging="567"/>
        <w:jc w:val="both"/>
        <w:rPr>
          <w:lang w:val="en-GB"/>
        </w:rPr>
      </w:pPr>
      <w:r>
        <w:rPr>
          <w:lang w:val="en-GB"/>
        </w:rPr>
        <w:t>1</w:t>
      </w:r>
      <w:r w:rsidR="00AA2681">
        <w:rPr>
          <w:lang w:val="en-GB"/>
        </w:rPr>
        <w:t>1</w:t>
      </w:r>
      <w:r>
        <w:rPr>
          <w:lang w:val="en-GB"/>
        </w:rPr>
        <w:t>.4</w:t>
      </w:r>
      <w:r>
        <w:rPr>
          <w:lang w:val="en-GB"/>
        </w:rPr>
        <w:tab/>
      </w:r>
      <w:r>
        <w:rPr>
          <w:lang w:val="en-GB"/>
        </w:rPr>
        <w:t>The refund</w:t>
      </w:r>
      <w:r w:rsidR="00F448E5">
        <w:rPr>
          <w:lang w:val="en-GB"/>
        </w:rPr>
        <w:t xml:space="preserve"> of the entire awarded financial support amount in case any of</w:t>
      </w:r>
      <w:r w:rsidR="00940217">
        <w:rPr>
          <w:lang w:val="en-GB"/>
        </w:rPr>
        <w:t xml:space="preserve"> the parties </w:t>
      </w:r>
      <w:r w:rsidR="004858C2">
        <w:rPr>
          <w:lang w:val="en-GB"/>
        </w:rPr>
        <w:t>withdraw</w:t>
      </w:r>
      <w:r w:rsidR="00940217">
        <w:rPr>
          <w:lang w:val="en-GB"/>
        </w:rPr>
        <w:t xml:space="preserve"> from the </w:t>
      </w:r>
      <w:r w:rsidR="00F448E5">
        <w:rPr>
          <w:lang w:val="en-GB"/>
        </w:rPr>
        <w:t>Agreement.</w:t>
      </w:r>
    </w:p>
    <w:p w:rsidR="00F448E5" w:rsidP="2156E4C0" w:rsidRDefault="00F448E5" w14:paraId="6A6E764E" w14:textId="2EB9317E">
      <w:pPr>
        <w:tabs>
          <w:tab w:val="left" w:pos="567"/>
        </w:tabs>
        <w:ind w:left="567" w:hanging="567"/>
        <w:jc w:val="both"/>
        <w:rPr>
          <w:lang w:val="en-GB"/>
        </w:rPr>
      </w:pPr>
      <w:r>
        <w:rPr>
          <w:lang w:val="en-GB"/>
        </w:rPr>
        <w:t>1</w:t>
      </w:r>
      <w:r w:rsidR="00AA2681">
        <w:rPr>
          <w:lang w:val="en-GB"/>
        </w:rPr>
        <w:t>1</w:t>
      </w:r>
      <w:r>
        <w:rPr>
          <w:lang w:val="en-GB"/>
        </w:rPr>
        <w:t>.5</w:t>
      </w:r>
      <w:r>
        <w:rPr>
          <w:lang w:val="en-GB"/>
        </w:rPr>
        <w:tab/>
      </w:r>
      <w:r>
        <w:rPr>
          <w:lang w:val="en-GB"/>
        </w:rPr>
        <w:t>The refund of the entire awarded financial support amount or its proportionate part in case the d</w:t>
      </w:r>
      <w:r w:rsidR="00140992">
        <w:rPr>
          <w:lang w:val="en-GB"/>
        </w:rPr>
        <w:t xml:space="preserve">ocuments specified in Articles </w:t>
      </w:r>
      <w:r>
        <w:rPr>
          <w:lang w:val="en-GB"/>
        </w:rPr>
        <w:t>8</w:t>
      </w:r>
      <w:r w:rsidR="00140992">
        <w:rPr>
          <w:lang w:val="en-GB"/>
        </w:rPr>
        <w:t>, 9 or</w:t>
      </w:r>
      <w:r>
        <w:rPr>
          <w:lang w:val="en-GB"/>
        </w:rPr>
        <w:t xml:space="preserve"> 1</w:t>
      </w:r>
      <w:r w:rsidR="00140992">
        <w:rPr>
          <w:lang w:val="en-GB"/>
        </w:rPr>
        <w:t>0</w:t>
      </w:r>
      <w:r>
        <w:rPr>
          <w:lang w:val="en-GB"/>
        </w:rPr>
        <w:t xml:space="preserve"> hereof are not submitted on time.</w:t>
      </w:r>
    </w:p>
    <w:p w:rsidR="00F448E5" w:rsidP="2156E4C0" w:rsidRDefault="00F448E5" w14:paraId="5BDE8851" w14:textId="2454B866">
      <w:pPr>
        <w:tabs>
          <w:tab w:val="left" w:pos="567"/>
        </w:tabs>
        <w:ind w:left="567" w:hanging="567"/>
        <w:jc w:val="both"/>
        <w:rPr>
          <w:lang w:val="en-GB"/>
        </w:rPr>
      </w:pPr>
      <w:r>
        <w:rPr>
          <w:lang w:val="en-GB"/>
        </w:rPr>
        <w:t>1</w:t>
      </w:r>
      <w:r w:rsidR="00B611B8">
        <w:rPr>
          <w:lang w:val="en-GB"/>
        </w:rPr>
        <w:t>1</w:t>
      </w:r>
      <w:r>
        <w:rPr>
          <w:lang w:val="en-GB"/>
        </w:rPr>
        <w:t>.6</w:t>
      </w:r>
      <w:r>
        <w:rPr>
          <w:lang w:val="en-GB"/>
        </w:rPr>
        <w:tab/>
      </w:r>
      <w:r>
        <w:rPr>
          <w:lang w:val="en-GB"/>
        </w:rPr>
        <w:t xml:space="preserve">The refund of the entire awarded financial support amount or its proportionate part in case of any other obligation ensuing </w:t>
      </w:r>
      <w:r w:rsidR="004858C2">
        <w:rPr>
          <w:lang w:val="en-GB"/>
        </w:rPr>
        <w:t>therefrom</w:t>
      </w:r>
      <w:r>
        <w:rPr>
          <w:lang w:val="en-GB"/>
        </w:rPr>
        <w:t xml:space="preserve"> is not fulfilled.</w:t>
      </w:r>
    </w:p>
    <w:p w:rsidR="00F448E5" w:rsidP="2156E4C0" w:rsidRDefault="00F448E5" w14:paraId="55456E5A" w14:textId="54FE9439">
      <w:pPr>
        <w:tabs>
          <w:tab w:val="left" w:pos="567"/>
        </w:tabs>
        <w:ind w:left="567" w:hanging="567"/>
        <w:jc w:val="both"/>
        <w:rPr>
          <w:lang w:val="en-GB"/>
        </w:rPr>
      </w:pPr>
      <w:r w:rsidRPr="6978AC27">
        <w:rPr>
          <w:lang w:val="en-GB"/>
        </w:rPr>
        <w:t>1</w:t>
      </w:r>
      <w:r w:rsidR="00B611B8">
        <w:rPr>
          <w:lang w:val="en-GB"/>
        </w:rPr>
        <w:t>1</w:t>
      </w:r>
      <w:r w:rsidRPr="6978AC27">
        <w:rPr>
          <w:lang w:val="en-GB"/>
        </w:rPr>
        <w:t>.7</w:t>
      </w:r>
      <w:r>
        <w:tab/>
      </w:r>
      <w:r w:rsidRPr="6978AC27">
        <w:rPr>
          <w:lang w:val="en-GB"/>
        </w:rPr>
        <w:t>T</w:t>
      </w:r>
      <w:r w:rsidRPr="6978AC27" w:rsidR="00940217">
        <w:rPr>
          <w:lang w:val="en-GB"/>
        </w:rPr>
        <w:t xml:space="preserve">he </w:t>
      </w:r>
      <w:r w:rsidRPr="6978AC27" w:rsidR="1C6E72B1">
        <w:rPr>
          <w:lang w:val="en-GB"/>
        </w:rPr>
        <w:t xml:space="preserve">Institution </w:t>
      </w:r>
      <w:r w:rsidRPr="6978AC27">
        <w:rPr>
          <w:lang w:val="en-GB"/>
        </w:rPr>
        <w:t xml:space="preserve">shall assess the circumstances of the </w:t>
      </w:r>
      <w:r w:rsidRPr="6978AC27" w:rsidR="00940217">
        <w:rPr>
          <w:lang w:val="en-GB"/>
        </w:rPr>
        <w:t>P</w:t>
      </w:r>
      <w:r w:rsidRPr="6978AC27">
        <w:rPr>
          <w:lang w:val="en-GB"/>
        </w:rPr>
        <w:t xml:space="preserve">articipant </w:t>
      </w:r>
      <w:r w:rsidR="004858C2">
        <w:rPr>
          <w:lang w:val="en-GB"/>
        </w:rPr>
        <w:t>that</w:t>
      </w:r>
      <w:r w:rsidRPr="6978AC27">
        <w:rPr>
          <w:lang w:val="en-GB"/>
        </w:rPr>
        <w:t xml:space="preserve"> could occur in the above instances and determine the financial amount to be refunded b</w:t>
      </w:r>
      <w:r w:rsidRPr="6978AC27" w:rsidR="00940217">
        <w:rPr>
          <w:lang w:val="en-GB"/>
        </w:rPr>
        <w:t>y the P</w:t>
      </w:r>
      <w:r w:rsidRPr="6978AC27">
        <w:rPr>
          <w:lang w:val="en-GB"/>
        </w:rPr>
        <w:t>articipant.</w:t>
      </w:r>
    </w:p>
    <w:p w:rsidR="00F448E5" w:rsidP="2156E4C0" w:rsidRDefault="00F448E5" w14:paraId="58638350" w14:textId="28AE657C">
      <w:pPr>
        <w:tabs>
          <w:tab w:val="left" w:pos="567"/>
        </w:tabs>
        <w:ind w:left="567" w:hanging="567"/>
        <w:jc w:val="both"/>
        <w:rPr>
          <w:lang w:val="en-GB"/>
        </w:rPr>
      </w:pPr>
      <w:r>
        <w:rPr>
          <w:lang w:val="en-GB"/>
        </w:rPr>
        <w:t>1</w:t>
      </w:r>
      <w:r w:rsidR="00B611B8">
        <w:rPr>
          <w:lang w:val="en-GB"/>
        </w:rPr>
        <w:t>1</w:t>
      </w:r>
      <w:r>
        <w:rPr>
          <w:lang w:val="en-GB"/>
        </w:rPr>
        <w:t>.8</w:t>
      </w:r>
      <w:r>
        <w:rPr>
          <w:lang w:val="en-GB"/>
        </w:rPr>
        <w:tab/>
      </w:r>
      <w:r>
        <w:rPr>
          <w:lang w:val="en-GB"/>
        </w:rPr>
        <w:t>The above paragraphs 1</w:t>
      </w:r>
      <w:r w:rsidR="00140992">
        <w:rPr>
          <w:lang w:val="en-GB"/>
        </w:rPr>
        <w:t>1</w:t>
      </w:r>
      <w:r>
        <w:rPr>
          <w:lang w:val="en-GB"/>
        </w:rPr>
        <w:t>.1 – 1</w:t>
      </w:r>
      <w:r w:rsidR="00140992">
        <w:rPr>
          <w:lang w:val="en-GB"/>
        </w:rPr>
        <w:t>1</w:t>
      </w:r>
      <w:r>
        <w:rPr>
          <w:lang w:val="en-GB"/>
        </w:rPr>
        <w:t xml:space="preserve">.7 shall not apply in case the </w:t>
      </w:r>
      <w:r w:rsidR="00940217">
        <w:rPr>
          <w:lang w:val="en-GB"/>
        </w:rPr>
        <w:t>P</w:t>
      </w:r>
      <w:r>
        <w:rPr>
          <w:lang w:val="en-GB"/>
        </w:rPr>
        <w:t>articipant was prevented from due fulfilment of duties by force majeure, i.e. a provably unpredictable and exceptional event or circumstance outside of his/her will, which could not be affected by him/her and which did not occur due to his/her fault or negligence and which was reported by him/her to the international relations office at the home faculty and to the Department of International Relations and Internalization at the MENDELU Rectorate promptly upon ascertaining.</w:t>
      </w:r>
    </w:p>
    <w:p w:rsidR="009D0FEB" w:rsidP="2156E4C0" w:rsidRDefault="00F448E5" w14:paraId="243C3E9E" w14:textId="74DABD86">
      <w:pPr>
        <w:tabs>
          <w:tab w:val="left" w:pos="567"/>
        </w:tabs>
        <w:ind w:left="567" w:hanging="567"/>
        <w:jc w:val="both"/>
        <w:rPr>
          <w:lang w:val="en-GB"/>
        </w:rPr>
      </w:pPr>
      <w:r>
        <w:rPr>
          <w:lang w:val="en-GB"/>
        </w:rPr>
        <w:t>1</w:t>
      </w:r>
      <w:r w:rsidR="00B611B8">
        <w:rPr>
          <w:lang w:val="en-GB"/>
        </w:rPr>
        <w:t>1</w:t>
      </w:r>
      <w:r>
        <w:rPr>
          <w:lang w:val="en-GB"/>
        </w:rPr>
        <w:t>.9</w:t>
      </w:r>
      <w:r>
        <w:rPr>
          <w:lang w:val="en-GB"/>
        </w:rPr>
        <w:tab/>
      </w:r>
      <w:r>
        <w:rPr>
          <w:lang w:val="en-GB"/>
        </w:rPr>
        <w:t>The provision of the financial support shall be governed by the terms hereof, applicable regulations of the EU and with regard to the principle of subsidiarity also by the laws of the Czech Republic. MENDELU</w:t>
      </w:r>
      <w:r w:rsidR="00940217">
        <w:rPr>
          <w:lang w:val="en-GB"/>
        </w:rPr>
        <w:t xml:space="preserve"> and the P</w:t>
      </w:r>
      <w:r>
        <w:rPr>
          <w:lang w:val="en-GB"/>
        </w:rPr>
        <w:t xml:space="preserve">articipant may initiate court proceedings regarding the decisions of the other contracting party concerning </w:t>
      </w:r>
      <w:r w:rsidR="004858C2">
        <w:rPr>
          <w:lang w:val="en-GB"/>
        </w:rPr>
        <w:t xml:space="preserve">the </w:t>
      </w:r>
      <w:r>
        <w:rPr>
          <w:lang w:val="en-GB"/>
        </w:rPr>
        <w:t xml:space="preserve">application of the relevant provisions hereof and </w:t>
      </w:r>
      <w:r w:rsidR="004858C2">
        <w:rPr>
          <w:lang w:val="en-GB"/>
        </w:rPr>
        <w:t xml:space="preserve">the </w:t>
      </w:r>
      <w:r>
        <w:rPr>
          <w:lang w:val="en-GB"/>
        </w:rPr>
        <w:t>manner of its p</w:t>
      </w:r>
      <w:r w:rsidR="009D0FEB">
        <w:rPr>
          <w:lang w:val="en-GB"/>
        </w:rPr>
        <w:t>erformance before civil courts.</w:t>
      </w:r>
    </w:p>
    <w:p w:rsidR="004F0BB1" w:rsidP="2156E4C0" w:rsidRDefault="004F0BB1" w14:paraId="3CC5C451" w14:textId="77777777">
      <w:pPr>
        <w:tabs>
          <w:tab w:val="left" w:pos="567"/>
        </w:tabs>
        <w:ind w:left="567" w:hanging="567"/>
        <w:jc w:val="both"/>
        <w:rPr>
          <w:lang w:val="en-GB"/>
        </w:rPr>
      </w:pPr>
    </w:p>
    <w:p w:rsidRPr="00940217" w:rsidR="004F0BB1" w:rsidP="00D94E00" w:rsidRDefault="004F0BB1" w14:paraId="1DCACE58" w14:textId="5525DD8C">
      <w:pPr>
        <w:pBdr>
          <w:bottom w:val="single" w:color="auto" w:sz="4" w:space="1"/>
        </w:pBdr>
        <w:tabs>
          <w:tab w:val="left" w:pos="567"/>
        </w:tabs>
        <w:ind w:left="567" w:hanging="567"/>
        <w:jc w:val="both"/>
        <w:rPr>
          <w:b/>
          <w:lang w:val="en-GB"/>
        </w:rPr>
      </w:pPr>
      <w:r w:rsidRPr="00940217">
        <w:rPr>
          <w:b/>
          <w:lang w:val="en-GB"/>
        </w:rPr>
        <w:t xml:space="preserve">ARTICLE </w:t>
      </w:r>
      <w:r w:rsidRPr="00940217" w:rsidR="009D0FEB">
        <w:rPr>
          <w:b/>
          <w:lang w:val="en-GB"/>
        </w:rPr>
        <w:t>1</w:t>
      </w:r>
      <w:r w:rsidR="00B611B8">
        <w:rPr>
          <w:b/>
          <w:lang w:val="en-GB"/>
        </w:rPr>
        <w:t>2</w:t>
      </w:r>
      <w:r w:rsidRPr="00940217">
        <w:rPr>
          <w:b/>
          <w:lang w:val="en-GB"/>
        </w:rPr>
        <w:t xml:space="preserve"> – DATA PROTECTION</w:t>
      </w:r>
    </w:p>
    <w:p w:rsidRPr="00235040" w:rsidR="004F0BB1" w:rsidP="6978AC27" w:rsidRDefault="009D0FEB" w14:paraId="085ABE65" w14:textId="48B033C1">
      <w:pPr>
        <w:tabs>
          <w:tab w:val="left" w:pos="360"/>
        </w:tabs>
        <w:ind w:left="450" w:hanging="450"/>
        <w:jc w:val="both"/>
        <w:rPr>
          <w:lang w:val="en-GB"/>
        </w:rPr>
      </w:pPr>
      <w:r w:rsidRPr="6978AC27">
        <w:rPr>
          <w:lang w:val="en-GB"/>
        </w:rPr>
        <w:t>1</w:t>
      </w:r>
      <w:r w:rsidR="00B611B8">
        <w:rPr>
          <w:lang w:val="en-GB"/>
        </w:rPr>
        <w:t>2</w:t>
      </w:r>
      <w:r w:rsidRPr="6978AC27">
        <w:rPr>
          <w:lang w:val="en-GB"/>
        </w:rPr>
        <w:t>.1</w:t>
      </w:r>
      <w:r w:rsidRPr="6978AC27" w:rsidR="00A525AC">
        <w:rPr>
          <w:lang w:val="en-GB"/>
        </w:rPr>
        <w:t xml:space="preserve"> </w:t>
      </w:r>
      <w:r>
        <w:tab/>
      </w:r>
      <w:r w:rsidRPr="6978AC27" w:rsidR="004F0BB1">
        <w:rPr>
          <w:lang w:val="en-GB"/>
        </w:rPr>
        <w:t>The funding organisation shall provi</w:t>
      </w:r>
      <w:r w:rsidRPr="6978AC27" w:rsidR="00940217">
        <w:rPr>
          <w:lang w:val="en-GB"/>
        </w:rPr>
        <w:t>de the P</w:t>
      </w:r>
      <w:r w:rsidRPr="6978AC27" w:rsidR="004F0BB1">
        <w:rPr>
          <w:lang w:val="en-GB"/>
        </w:rPr>
        <w:t xml:space="preserve">articipants with the relevant privacy statement for the processing of their personal data before these are encoded in the electronic systems for managing the Erasmus+ </w:t>
      </w:r>
      <w:proofErr w:type="spellStart"/>
      <w:r w:rsidRPr="6978AC27" w:rsidR="004F0BB1">
        <w:rPr>
          <w:lang w:val="en-GB"/>
        </w:rPr>
        <w:t>mobilities</w:t>
      </w:r>
      <w:proofErr w:type="spellEnd"/>
      <w:r w:rsidRPr="6978AC27" w:rsidR="004F0BB1">
        <w:rPr>
          <w:lang w:val="en-GB"/>
        </w:rPr>
        <w:t>.</w:t>
      </w:r>
    </w:p>
    <w:p w:rsidRPr="00A97621" w:rsidR="00F106E3" w:rsidP="00C3152B" w:rsidRDefault="00A97621" w14:paraId="1C46D38E" w14:textId="0EBB242E">
      <w:pPr>
        <w:tabs>
          <w:tab w:val="left" w:pos="567"/>
        </w:tabs>
        <w:ind w:left="567" w:hanging="567"/>
        <w:jc w:val="both"/>
        <w:rPr>
          <w:lang w:val="en-GB"/>
        </w:rPr>
      </w:pPr>
      <w:r>
        <w:rPr>
          <w:lang w:val="en-GB"/>
        </w:rPr>
        <w:tab/>
      </w:r>
      <w:hyperlink w:history="1" r:id="rId14">
        <w:r w:rsidRPr="00322FAE">
          <w:rPr>
            <w:rStyle w:val="Hypertextovodkaz"/>
            <w:lang w:val="en-GB"/>
          </w:rPr>
          <w:t>https://webgate.ec.europa.eu/erasmus-esc/index/privacy-statement</w:t>
        </w:r>
      </w:hyperlink>
      <w:r>
        <w:rPr>
          <w:lang w:val="en-GB"/>
        </w:rPr>
        <w:t xml:space="preserve"> </w:t>
      </w:r>
    </w:p>
    <w:p w:rsidRPr="00642BAF" w:rsidR="00F96310" w:rsidP="00C3152B" w:rsidRDefault="00F96310" w14:paraId="642E9E2A" w14:textId="4957B824">
      <w:pPr>
        <w:tabs>
          <w:tab w:val="left" w:pos="567"/>
        </w:tabs>
        <w:ind w:left="567" w:hanging="567"/>
        <w:jc w:val="both"/>
        <w:rPr>
          <w:lang w:val="en-GB"/>
        </w:rPr>
      </w:pPr>
    </w:p>
    <w:p w:rsidRPr="00940217" w:rsidR="00F96310" w:rsidP="2156E4C0" w:rsidRDefault="2156E4C0" w14:paraId="6B769835" w14:textId="353C1F60">
      <w:pPr>
        <w:pBdr>
          <w:bottom w:val="single" w:color="auto" w:sz="6" w:space="1"/>
        </w:pBdr>
        <w:rPr>
          <w:b/>
          <w:lang w:val="en-GB"/>
        </w:rPr>
      </w:pPr>
      <w:r w:rsidRPr="00940217">
        <w:rPr>
          <w:b/>
          <w:lang w:val="en-GB"/>
        </w:rPr>
        <w:t xml:space="preserve">ARTICLE </w:t>
      </w:r>
      <w:r w:rsidRPr="00940217" w:rsidR="009D0FEB">
        <w:rPr>
          <w:b/>
          <w:lang w:val="en-GB"/>
        </w:rPr>
        <w:t>1</w:t>
      </w:r>
      <w:r w:rsidR="00B611B8">
        <w:rPr>
          <w:b/>
          <w:lang w:val="en-GB"/>
        </w:rPr>
        <w:t>3</w:t>
      </w:r>
      <w:r w:rsidRPr="00940217">
        <w:rPr>
          <w:b/>
          <w:lang w:val="en-GB"/>
        </w:rPr>
        <w:t xml:space="preserve"> –APPLICABLE </w:t>
      </w:r>
      <w:r w:rsidRPr="00940217" w:rsidR="00D76DE3">
        <w:rPr>
          <w:b/>
          <w:lang w:val="en-GB"/>
        </w:rPr>
        <w:t xml:space="preserve">LAW </w:t>
      </w:r>
      <w:r w:rsidRPr="00940217">
        <w:rPr>
          <w:b/>
          <w:lang w:val="en-GB"/>
        </w:rPr>
        <w:t>AND COMPETENT COURT</w:t>
      </w:r>
    </w:p>
    <w:p w:rsidR="00E870AD" w:rsidP="2156E4C0" w:rsidRDefault="00CB43DD" w14:paraId="3FBA191F" w14:textId="61E3182A">
      <w:pPr>
        <w:tabs>
          <w:tab w:val="left" w:pos="567"/>
        </w:tabs>
        <w:ind w:left="567" w:hanging="567"/>
        <w:jc w:val="both"/>
        <w:rPr>
          <w:lang w:val="en-GB"/>
        </w:rPr>
      </w:pPr>
      <w:r>
        <w:rPr>
          <w:lang w:val="en-GB"/>
        </w:rPr>
        <w:t>1</w:t>
      </w:r>
      <w:r w:rsidR="00B611B8">
        <w:rPr>
          <w:lang w:val="en-GB"/>
        </w:rPr>
        <w:t>3</w:t>
      </w:r>
      <w:r w:rsidR="00E870AD">
        <w:rPr>
          <w:lang w:val="en-GB"/>
        </w:rPr>
        <w:t>.1</w:t>
      </w:r>
      <w:r w:rsidR="00E870AD">
        <w:rPr>
          <w:lang w:val="en-GB"/>
        </w:rPr>
        <w:tab/>
      </w:r>
      <w:r w:rsidR="00E870AD">
        <w:rPr>
          <w:lang w:val="en-GB"/>
        </w:rPr>
        <w:t xml:space="preserve">The </w:t>
      </w:r>
      <w:r w:rsidRPr="00223C36" w:rsidR="00E870AD">
        <w:rPr>
          <w:lang w:val="en-GB"/>
        </w:rPr>
        <w:t xml:space="preserve">Agreement is governed by </w:t>
      </w:r>
      <w:r w:rsidR="00AB02C6">
        <w:rPr>
          <w:lang w:val="en-GB"/>
        </w:rPr>
        <w:t>the national law of the Czech Republic.</w:t>
      </w:r>
    </w:p>
    <w:p w:rsidR="00E870AD" w:rsidP="2156E4C0" w:rsidRDefault="00B611B8" w14:paraId="61629B71" w14:textId="6CAE9437">
      <w:pPr>
        <w:tabs>
          <w:tab w:val="left" w:pos="567"/>
        </w:tabs>
        <w:ind w:left="567" w:hanging="567"/>
        <w:jc w:val="both"/>
        <w:rPr>
          <w:lang w:val="en-GB"/>
        </w:rPr>
      </w:pPr>
      <w:r>
        <w:rPr>
          <w:lang w:val="en-GB"/>
        </w:rPr>
        <w:t>13</w:t>
      </w:r>
      <w:r w:rsidR="00BE6413">
        <w:rPr>
          <w:lang w:val="en-GB"/>
        </w:rPr>
        <w:t>.2</w:t>
      </w:r>
      <w:r w:rsidR="00E870AD">
        <w:rPr>
          <w:lang w:val="en-GB"/>
        </w:rPr>
        <w:tab/>
      </w:r>
      <w:r w:rsidR="00E870AD">
        <w:rPr>
          <w:lang w:val="en-GB"/>
        </w:rPr>
        <w:t>Th</w:t>
      </w:r>
      <w:r w:rsidRPr="00223C36" w:rsidR="00E870AD">
        <w:rPr>
          <w:lang w:val="en-GB"/>
        </w:rPr>
        <w:t xml:space="preserve">e competent court determined in accordance with the applicable national law shall have sole jurisdiction to hear any dispute between the </w:t>
      </w:r>
      <w:r w:rsidR="00940217">
        <w:rPr>
          <w:lang w:val="en-GB"/>
        </w:rPr>
        <w:t>O</w:t>
      </w:r>
      <w:r w:rsidR="00B04A32">
        <w:rPr>
          <w:lang w:val="en-GB"/>
        </w:rPr>
        <w:t>rganisation</w:t>
      </w:r>
      <w:r w:rsidRPr="00223C36" w:rsidR="00B04A32">
        <w:rPr>
          <w:lang w:val="en-GB"/>
        </w:rPr>
        <w:t xml:space="preserve"> </w:t>
      </w:r>
      <w:r w:rsidRPr="00223C36" w:rsidR="00E870AD">
        <w:rPr>
          <w:lang w:val="en-GB"/>
        </w:rPr>
        <w:t xml:space="preserve">and the </w:t>
      </w:r>
      <w:r w:rsidR="00940217">
        <w:rPr>
          <w:lang w:val="en-GB"/>
        </w:rPr>
        <w:t>P</w:t>
      </w:r>
      <w:r w:rsidRPr="00223C36" w:rsidR="00E870AD">
        <w:rPr>
          <w:lang w:val="en-GB"/>
        </w:rPr>
        <w:t xml:space="preserve">articipant concerning the interpretation, application or validity of this Agreement if </w:t>
      </w:r>
      <w:r>
        <w:rPr>
          <w:lang w:val="en-GB"/>
        </w:rPr>
        <w:t>such</w:t>
      </w:r>
      <w:r w:rsidRPr="00223C36" w:rsidR="00E870AD">
        <w:rPr>
          <w:lang w:val="en-GB"/>
        </w:rPr>
        <w:t xml:space="preserve"> dispute cannot be settled amicably.</w:t>
      </w:r>
    </w:p>
    <w:p w:rsidR="009D0FEB" w:rsidP="2156E4C0" w:rsidRDefault="009D0FEB" w14:paraId="249C4075" w14:textId="77777777">
      <w:pPr>
        <w:tabs>
          <w:tab w:val="left" w:pos="567"/>
        </w:tabs>
        <w:ind w:left="567" w:hanging="567"/>
        <w:jc w:val="both"/>
        <w:rPr>
          <w:lang w:val="en-GB"/>
        </w:rPr>
      </w:pPr>
    </w:p>
    <w:p w:rsidRPr="00940217" w:rsidR="009D0FEB" w:rsidP="009D0FEB" w:rsidRDefault="009D0FEB" w14:paraId="4995A93B" w14:textId="50997F44">
      <w:pPr>
        <w:pBdr>
          <w:bottom w:val="single" w:color="auto" w:sz="6" w:space="1"/>
        </w:pBdr>
        <w:jc w:val="both"/>
        <w:rPr>
          <w:b/>
          <w:lang w:val="en-GB"/>
        </w:rPr>
      </w:pPr>
      <w:r w:rsidRPr="00940217">
        <w:rPr>
          <w:b/>
          <w:lang w:val="en-GB"/>
        </w:rPr>
        <w:t>ARTICLE 1</w:t>
      </w:r>
      <w:r w:rsidR="00B611B8">
        <w:rPr>
          <w:b/>
          <w:lang w:val="en-GB"/>
        </w:rPr>
        <w:t>4</w:t>
      </w:r>
      <w:r w:rsidRPr="00940217">
        <w:rPr>
          <w:b/>
          <w:lang w:val="en-GB"/>
        </w:rPr>
        <w:t xml:space="preserve"> – FINAL PROVISIONS</w:t>
      </w:r>
    </w:p>
    <w:p w:rsidR="009D0FEB" w:rsidP="009D0FEB" w:rsidRDefault="009D0FEB" w14:paraId="0D8A1813" w14:textId="3A08C707">
      <w:pPr>
        <w:tabs>
          <w:tab w:val="left" w:pos="567"/>
        </w:tabs>
        <w:ind w:left="567" w:hanging="567"/>
        <w:jc w:val="both"/>
        <w:rPr>
          <w:lang w:val="en-GB"/>
        </w:rPr>
      </w:pPr>
      <w:r>
        <w:rPr>
          <w:lang w:val="en-GB"/>
        </w:rPr>
        <w:t>1</w:t>
      </w:r>
      <w:r w:rsidR="00B611B8">
        <w:rPr>
          <w:lang w:val="en-GB"/>
        </w:rPr>
        <w:t>4</w:t>
      </w:r>
      <w:r>
        <w:rPr>
          <w:lang w:val="en-GB"/>
        </w:rPr>
        <w:t>.1</w:t>
      </w:r>
      <w:r>
        <w:rPr>
          <w:lang w:val="en-GB"/>
        </w:rPr>
        <w:tab/>
      </w:r>
      <w:r>
        <w:rPr>
          <w:lang w:val="en-GB"/>
        </w:rPr>
        <w:t>This Agreement comes into force and effect as of the date of its execution by both contracting parties.</w:t>
      </w:r>
    </w:p>
    <w:p w:rsidR="009D0FEB" w:rsidP="009D0FEB" w:rsidRDefault="009D0FEB" w14:paraId="05CA4A00" w14:textId="142DDCEF">
      <w:pPr>
        <w:tabs>
          <w:tab w:val="left" w:pos="567"/>
        </w:tabs>
        <w:ind w:left="567" w:hanging="567"/>
        <w:jc w:val="both"/>
        <w:rPr>
          <w:lang w:val="en-GB"/>
        </w:rPr>
      </w:pPr>
      <w:r>
        <w:rPr>
          <w:lang w:val="en-GB"/>
        </w:rPr>
        <w:t>1</w:t>
      </w:r>
      <w:r w:rsidR="00B611B8">
        <w:rPr>
          <w:lang w:val="en-GB"/>
        </w:rPr>
        <w:t>4</w:t>
      </w:r>
      <w:r>
        <w:rPr>
          <w:lang w:val="en-GB"/>
        </w:rPr>
        <w:t>.2</w:t>
      </w:r>
      <w:r>
        <w:rPr>
          <w:lang w:val="en-GB"/>
        </w:rPr>
        <w:tab/>
      </w:r>
      <w:r>
        <w:rPr>
          <w:lang w:val="en-GB"/>
        </w:rPr>
        <w:t>This Agreement may be modified only by written amendments signed by both contracting parties.</w:t>
      </w:r>
    </w:p>
    <w:p w:rsidR="009D0FEB" w:rsidP="009D0FEB" w:rsidRDefault="009D0FEB" w14:paraId="3C85A536" w14:textId="09282ECE">
      <w:pPr>
        <w:tabs>
          <w:tab w:val="left" w:pos="567"/>
        </w:tabs>
        <w:ind w:left="567" w:hanging="567"/>
        <w:jc w:val="both"/>
        <w:rPr>
          <w:lang w:val="en-GB"/>
        </w:rPr>
      </w:pPr>
      <w:r>
        <w:rPr>
          <w:lang w:val="en-GB"/>
        </w:rPr>
        <w:t>1</w:t>
      </w:r>
      <w:r w:rsidR="00B611B8">
        <w:rPr>
          <w:lang w:val="en-GB"/>
        </w:rPr>
        <w:t>4</w:t>
      </w:r>
      <w:r>
        <w:rPr>
          <w:lang w:val="en-GB"/>
        </w:rPr>
        <w:t>.3</w:t>
      </w:r>
      <w:r>
        <w:rPr>
          <w:lang w:val="en-GB"/>
        </w:rPr>
        <w:tab/>
      </w:r>
      <w:r>
        <w:rPr>
          <w:lang w:val="en-GB"/>
        </w:rPr>
        <w:t>This Agreement has been drawn up in two counterparts and each contracting party shall receive one copy. The contracting parties have read the Agreement and they understand its content, in witness whereof they affix their own signatures on the bellow mentioned date.</w:t>
      </w:r>
    </w:p>
    <w:p w:rsidR="009D0FEB" w:rsidP="2156E4C0" w:rsidRDefault="009D0FEB" w14:paraId="2E2656B6" w14:textId="77777777">
      <w:pPr>
        <w:tabs>
          <w:tab w:val="left" w:pos="567"/>
        </w:tabs>
        <w:ind w:left="567" w:hanging="567"/>
        <w:jc w:val="both"/>
        <w:rPr>
          <w:lang w:val="en-GB"/>
        </w:rPr>
      </w:pPr>
    </w:p>
    <w:p w:rsidRPr="0082163D" w:rsidR="003D493D" w:rsidRDefault="003D493D" w14:paraId="1EF22E72" w14:textId="77777777">
      <w:pPr>
        <w:jc w:val="both"/>
        <w:rPr>
          <w:b/>
          <w:lang w:val="en-GB"/>
        </w:rPr>
      </w:pPr>
    </w:p>
    <w:p w:rsidR="00F96310" w:rsidP="2156E4C0" w:rsidRDefault="2156E4C0" w14:paraId="4BEC9093" w14:textId="77777777">
      <w:pPr>
        <w:ind w:left="5812" w:hanging="5812"/>
        <w:rPr>
          <w:lang w:val="en-GB"/>
        </w:rPr>
      </w:pPr>
      <w:r w:rsidRPr="2156E4C0">
        <w:rPr>
          <w:lang w:val="en-GB"/>
        </w:rPr>
        <w:t>SIGNATURES</w:t>
      </w:r>
    </w:p>
    <w:p w:rsidRPr="00780990" w:rsidR="00780990" w:rsidRDefault="00780990" w14:paraId="4D7323FB" w14:textId="77777777">
      <w:pPr>
        <w:ind w:left="5812" w:hanging="5812"/>
        <w:rPr>
          <w:lang w:val="en-GB"/>
        </w:rPr>
      </w:pPr>
    </w:p>
    <w:p w:rsidRPr="00780990" w:rsidR="00F96310" w:rsidP="2156E4C0" w:rsidRDefault="00F96310" w14:paraId="55382016" w14:textId="2DA444F7">
      <w:pPr>
        <w:tabs>
          <w:tab w:val="left" w:pos="5670"/>
        </w:tabs>
        <w:rPr>
          <w:lang w:val="en-GB"/>
        </w:rPr>
      </w:pPr>
      <w:r w:rsidRPr="6978AC27">
        <w:rPr>
          <w:lang w:val="en-GB"/>
        </w:rPr>
        <w:t xml:space="preserve">For the </w:t>
      </w:r>
      <w:r w:rsidRPr="6978AC27" w:rsidR="00065470">
        <w:rPr>
          <w:lang w:val="en-GB"/>
        </w:rPr>
        <w:t>participant</w:t>
      </w:r>
      <w:r>
        <w:tab/>
      </w:r>
      <w:r w:rsidRPr="6978AC27">
        <w:rPr>
          <w:lang w:val="en-GB"/>
        </w:rPr>
        <w:t xml:space="preserve">For </w:t>
      </w:r>
      <w:r w:rsidRPr="6978AC27" w:rsidR="1351A6B0">
        <w:rPr>
          <w:lang w:val="en-GB"/>
        </w:rPr>
        <w:t>MENDELU</w:t>
      </w:r>
    </w:p>
    <w:p w:rsidRPr="00780990" w:rsidR="00F96310" w:rsidP="2156E4C0" w:rsidRDefault="00924D53" w14:paraId="6533C5E7" w14:textId="77777777">
      <w:pPr>
        <w:tabs>
          <w:tab w:val="left" w:pos="5670"/>
        </w:tabs>
        <w:rPr>
          <w:lang w:val="en-GB"/>
        </w:rPr>
      </w:pPr>
      <w:r w:rsidRPr="00C44A20">
        <w:rPr>
          <w:highlight w:val="yellow"/>
          <w:lang w:val="en-GB"/>
        </w:rPr>
        <w:t>[</w:t>
      </w:r>
      <w:proofErr w:type="gramStart"/>
      <w:r w:rsidRPr="00C44A20" w:rsidR="00CA6DB9">
        <w:rPr>
          <w:highlight w:val="yellow"/>
          <w:lang w:val="en-GB"/>
        </w:rPr>
        <w:t>name</w:t>
      </w:r>
      <w:proofErr w:type="gramEnd"/>
      <w:r w:rsidRPr="00C44A20" w:rsidR="00CA6DB9">
        <w:rPr>
          <w:highlight w:val="yellow"/>
          <w:lang w:val="en-GB"/>
        </w:rPr>
        <w:t xml:space="preserve"> / forename</w:t>
      </w:r>
      <w:r w:rsidRPr="00780990">
        <w:rPr>
          <w:lang w:val="en-GB"/>
        </w:rPr>
        <w:t>]</w:t>
      </w:r>
      <w:r w:rsidRPr="00780990" w:rsidR="00F96310">
        <w:rPr>
          <w:lang w:val="en-GB"/>
        </w:rPr>
        <w:tab/>
      </w:r>
      <w:r w:rsidRPr="009D0FEB" w:rsidR="00F96310">
        <w:rPr>
          <w:highlight w:val="yellow"/>
          <w:lang w:val="en-GB"/>
        </w:rPr>
        <w:t>[</w:t>
      </w:r>
      <w:proofErr w:type="gramStart"/>
      <w:r w:rsidRPr="009D0FEB" w:rsidR="00F96310">
        <w:rPr>
          <w:highlight w:val="yellow"/>
          <w:lang w:val="en-GB"/>
        </w:rPr>
        <w:t>name</w:t>
      </w:r>
      <w:proofErr w:type="gramEnd"/>
      <w:r w:rsidRPr="009D0FEB" w:rsidR="00F96310">
        <w:rPr>
          <w:highlight w:val="yellow"/>
          <w:lang w:val="en-GB"/>
        </w:rPr>
        <w:t xml:space="preserve"> /</w:t>
      </w:r>
      <w:r w:rsidRPr="009D0FEB" w:rsidR="003D493D">
        <w:rPr>
          <w:highlight w:val="yellow"/>
          <w:lang w:val="en-GB"/>
        </w:rPr>
        <w:t xml:space="preserve"> </w:t>
      </w:r>
      <w:r w:rsidRPr="009D0FEB" w:rsidR="00F96310">
        <w:rPr>
          <w:highlight w:val="yellow"/>
          <w:lang w:val="en-GB"/>
        </w:rPr>
        <w:t>forename</w:t>
      </w:r>
      <w:r w:rsidRPr="009D0FEB" w:rsidR="003D493D">
        <w:rPr>
          <w:highlight w:val="yellow"/>
          <w:lang w:val="en-GB"/>
        </w:rPr>
        <w:t xml:space="preserve"> </w:t>
      </w:r>
      <w:r w:rsidRPr="009D0FEB">
        <w:rPr>
          <w:highlight w:val="yellow"/>
          <w:lang w:val="en-GB"/>
        </w:rPr>
        <w:t>/</w:t>
      </w:r>
      <w:r w:rsidRPr="009D0FEB" w:rsidR="003D493D">
        <w:rPr>
          <w:highlight w:val="yellow"/>
          <w:lang w:val="en-GB"/>
        </w:rPr>
        <w:t xml:space="preserve"> </w:t>
      </w:r>
      <w:r w:rsidRPr="009D0FEB">
        <w:rPr>
          <w:highlight w:val="yellow"/>
          <w:lang w:val="en-GB"/>
        </w:rPr>
        <w:t>function</w:t>
      </w:r>
      <w:r w:rsidRPr="00780990" w:rsidR="00F96310">
        <w:rPr>
          <w:lang w:val="en-GB"/>
        </w:rPr>
        <w:t>]</w:t>
      </w:r>
    </w:p>
    <w:p w:rsidRPr="00780990" w:rsidR="00F96310" w:rsidRDefault="00F96310" w14:paraId="0E3C2DED" w14:textId="77777777">
      <w:pPr>
        <w:tabs>
          <w:tab w:val="left" w:pos="5670"/>
        </w:tabs>
        <w:ind w:left="5812" w:hanging="5812"/>
        <w:rPr>
          <w:lang w:val="en-GB"/>
        </w:rPr>
      </w:pPr>
    </w:p>
    <w:p w:rsidRPr="00780990" w:rsidR="00F96310" w:rsidP="2156E4C0" w:rsidRDefault="009D0FEB" w14:paraId="35BA8C01" w14:textId="7A770723">
      <w:pPr>
        <w:tabs>
          <w:tab w:val="left" w:pos="5670"/>
        </w:tabs>
        <w:ind w:left="5812" w:hanging="5812"/>
        <w:rPr>
          <w:lang w:val="en-GB"/>
        </w:rPr>
      </w:pPr>
      <w:r>
        <w:rPr>
          <w:lang w:val="en-GB"/>
        </w:rPr>
        <w:t>Signature</w:t>
      </w:r>
      <w:proofErr w:type="gramStart"/>
      <w:r>
        <w:rPr>
          <w:lang w:val="en-GB"/>
        </w:rPr>
        <w:t>:……………………………</w:t>
      </w:r>
      <w:proofErr w:type="gramEnd"/>
      <w:r>
        <w:rPr>
          <w:lang w:val="en-GB"/>
        </w:rPr>
        <w:tab/>
      </w:r>
      <w:r>
        <w:rPr>
          <w:lang w:val="en-GB"/>
        </w:rPr>
        <w:t>Signature</w:t>
      </w:r>
      <w:proofErr w:type="gramStart"/>
      <w:r>
        <w:rPr>
          <w:lang w:val="en-GB"/>
        </w:rPr>
        <w:t>:……………………………</w:t>
      </w:r>
      <w:proofErr w:type="gramEnd"/>
    </w:p>
    <w:p w:rsidRPr="00780990" w:rsidR="00F96310" w:rsidRDefault="00F96310" w14:paraId="5099D0F6" w14:textId="77777777">
      <w:pPr>
        <w:tabs>
          <w:tab w:val="left" w:pos="5670"/>
        </w:tabs>
        <w:rPr>
          <w:lang w:val="en-GB"/>
        </w:rPr>
      </w:pPr>
    </w:p>
    <w:p w:rsidRPr="00780990" w:rsidR="00137EB2" w:rsidP="2156E4C0" w:rsidRDefault="009D0FEB" w14:paraId="37F25BF6" w14:textId="45FD4871">
      <w:pPr>
        <w:tabs>
          <w:tab w:val="left" w:pos="5670"/>
        </w:tabs>
        <w:rPr>
          <w:lang w:val="en-GB"/>
        </w:rPr>
      </w:pPr>
      <w:r>
        <w:rPr>
          <w:lang w:val="en-GB"/>
        </w:rPr>
        <w:t>Done in…………….on…………….</w:t>
      </w:r>
      <w:r>
        <w:rPr>
          <w:lang w:val="en-GB"/>
        </w:rPr>
        <w:tab/>
      </w:r>
      <w:r>
        <w:rPr>
          <w:lang w:val="en-GB"/>
        </w:rPr>
        <w:t>Done in…………….on…………….</w:t>
      </w:r>
    </w:p>
    <w:p w:rsidR="00137EB2" w:rsidRDefault="003D493D" w14:paraId="67BECA1A" w14:textId="77777777">
      <w:pPr>
        <w:tabs>
          <w:tab w:val="left" w:pos="5670"/>
        </w:tabs>
        <w:rPr>
          <w:sz w:val="16"/>
          <w:szCs w:val="16"/>
          <w:lang w:val="en-GB"/>
        </w:rPr>
      </w:pPr>
      <w:r>
        <w:rPr>
          <w:sz w:val="16"/>
          <w:szCs w:val="16"/>
          <w:lang w:val="en-GB"/>
        </w:rPr>
        <w:br w:type="page"/>
      </w:r>
    </w:p>
    <w:p w:rsidR="00137EB2" w:rsidRDefault="00137EB2" w14:paraId="5153486A" w14:textId="77777777">
      <w:pPr>
        <w:tabs>
          <w:tab w:val="left" w:pos="5670"/>
        </w:tabs>
        <w:rPr>
          <w:sz w:val="16"/>
          <w:szCs w:val="16"/>
          <w:lang w:val="en-GB"/>
        </w:rPr>
        <w:sectPr w:rsidR="00137EB2" w:rsidSect="00522BBF">
          <w:headerReference w:type="default" r:id="rId15"/>
          <w:footerReference w:type="even" r:id="rId16"/>
          <w:footerReference w:type="default" r:id="rId17"/>
          <w:footerReference w:type="first" r:id="rId18"/>
          <w:footnotePr>
            <w:pos w:val="beneathText"/>
          </w:footnotePr>
          <w:type w:val="continuous"/>
          <w:pgSz w:w="11907" w:h="16840" w:orient="portrait" w:code="9"/>
          <w:pgMar w:top="1134" w:right="1418" w:bottom="1134" w:left="1276" w:header="720" w:footer="720" w:gutter="0"/>
          <w:cols w:space="720"/>
          <w:titlePg/>
        </w:sectPr>
      </w:pPr>
    </w:p>
    <w:p w:rsidRPr="00CB69CA" w:rsidR="00BC384A" w:rsidP="2156E4C0" w:rsidRDefault="2156E4C0" w14:paraId="030DE89F" w14:textId="77777777">
      <w:pPr>
        <w:tabs>
          <w:tab w:val="left" w:pos="360"/>
        </w:tabs>
        <w:jc w:val="center"/>
        <w:rPr>
          <w:b/>
          <w:bCs/>
          <w:lang w:val="en-GB"/>
        </w:rPr>
      </w:pPr>
      <w:r w:rsidRPr="2156E4C0">
        <w:rPr>
          <w:b/>
          <w:bCs/>
          <w:lang w:val="en-GB"/>
        </w:rPr>
        <w:lastRenderedPageBreak/>
        <w:t>Annex II</w:t>
      </w:r>
    </w:p>
    <w:p w:rsidRPr="00CB69CA" w:rsidR="00BC384A" w:rsidP="00986E2C" w:rsidRDefault="00BC384A" w14:paraId="47A1D4A2" w14:textId="77777777">
      <w:pPr>
        <w:tabs>
          <w:tab w:val="left" w:pos="360"/>
        </w:tabs>
        <w:jc w:val="center"/>
        <w:rPr>
          <w:rFonts w:ascii="Arial" w:hAnsi="Arial"/>
          <w:b/>
          <w:lang w:val="en-GB"/>
        </w:rPr>
      </w:pPr>
    </w:p>
    <w:p w:rsidRPr="00CB69CA" w:rsidR="00986E2C" w:rsidP="00986E2C" w:rsidRDefault="00986E2C" w14:paraId="26671F86" w14:textId="77777777">
      <w:pPr>
        <w:tabs>
          <w:tab w:val="left" w:pos="360"/>
        </w:tabs>
        <w:jc w:val="center"/>
        <w:rPr>
          <w:rFonts w:ascii="Arial" w:hAnsi="Arial"/>
          <w:b/>
          <w:lang w:val="en-GB"/>
        </w:rPr>
      </w:pPr>
    </w:p>
    <w:p w:rsidRPr="00CB69CA" w:rsidR="00137EB2" w:rsidP="2156E4C0" w:rsidRDefault="2156E4C0" w14:paraId="5D312BE6" w14:textId="77777777">
      <w:pPr>
        <w:tabs>
          <w:tab w:val="left" w:pos="360"/>
        </w:tabs>
        <w:jc w:val="center"/>
        <w:rPr>
          <w:b/>
          <w:bCs/>
          <w:sz w:val="24"/>
          <w:szCs w:val="24"/>
          <w:lang w:val="en-GB"/>
        </w:rPr>
      </w:pPr>
      <w:r w:rsidRPr="2156E4C0">
        <w:rPr>
          <w:b/>
          <w:bCs/>
          <w:sz w:val="24"/>
          <w:szCs w:val="24"/>
          <w:lang w:val="en-GB"/>
        </w:rPr>
        <w:t>GENERAL CONDITIONS</w:t>
      </w:r>
    </w:p>
    <w:p w:rsidRPr="00CB69CA" w:rsidR="00137EB2" w:rsidP="00137EB2" w:rsidRDefault="00137EB2" w14:paraId="426DF6B0" w14:textId="77777777">
      <w:pPr>
        <w:tabs>
          <w:tab w:val="left" w:pos="360"/>
        </w:tabs>
        <w:rPr>
          <w:rFonts w:ascii="Arial" w:hAnsi="Arial"/>
          <w:lang w:val="en-GB"/>
        </w:rPr>
      </w:pPr>
    </w:p>
    <w:p w:rsidRPr="00CB69CA" w:rsidR="00137EB2" w:rsidP="00137EB2" w:rsidRDefault="00137EB2" w14:paraId="0F9D9981" w14:textId="77777777">
      <w:pPr>
        <w:tabs>
          <w:tab w:val="left" w:pos="360"/>
        </w:tabs>
        <w:rPr>
          <w:rFonts w:ascii="Arial" w:hAnsi="Arial"/>
          <w:lang w:val="en-GB"/>
        </w:rPr>
      </w:pPr>
    </w:p>
    <w:p w:rsidRPr="00CB69CA" w:rsidR="00137EB2" w:rsidP="2156E4C0" w:rsidRDefault="2156E4C0" w14:paraId="2C169BFE" w14:textId="77777777">
      <w:pPr>
        <w:keepNext/>
        <w:rPr>
          <w:b/>
          <w:bCs/>
          <w:sz w:val="18"/>
          <w:szCs w:val="18"/>
          <w:lang w:val="en-GB"/>
        </w:rPr>
      </w:pPr>
      <w:r w:rsidRPr="2156E4C0">
        <w:rPr>
          <w:b/>
          <w:bCs/>
          <w:sz w:val="18"/>
          <w:szCs w:val="18"/>
          <w:lang w:val="en-GB"/>
        </w:rPr>
        <w:t>Article 1: Liability</w:t>
      </w:r>
    </w:p>
    <w:p w:rsidRPr="00CB69CA" w:rsidR="00137EB2" w:rsidP="00137EB2" w:rsidRDefault="00137EB2" w14:paraId="7A6B269A" w14:textId="77777777">
      <w:pPr>
        <w:keepNext/>
        <w:rPr>
          <w:sz w:val="18"/>
          <w:lang w:val="en-GB"/>
        </w:rPr>
      </w:pPr>
    </w:p>
    <w:p w:rsidRPr="00FE149C" w:rsidR="00137EB2" w:rsidP="2156E4C0" w:rsidRDefault="2156E4C0" w14:paraId="7BB4DF26" w14:textId="04DE77A3">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Pr="2156E4C0" w:rsidR="00756589">
        <w:rPr>
          <w:sz w:val="18"/>
          <w:szCs w:val="18"/>
          <w:lang w:val="en-GB"/>
        </w:rPr>
        <w:t xml:space="preserve"> </w:t>
      </w:r>
      <w:r w:rsidRPr="2156E4C0">
        <w:rPr>
          <w:sz w:val="18"/>
          <w:szCs w:val="18"/>
          <w:lang w:val="en-GB"/>
        </w:rPr>
        <w:t xml:space="preserve">or </w:t>
      </w:r>
      <w:r w:rsidR="00756589">
        <w:rPr>
          <w:sz w:val="18"/>
          <w:szCs w:val="18"/>
          <w:lang w:val="en-GB"/>
        </w:rPr>
        <w:t>their</w:t>
      </w:r>
      <w:r w:rsidRPr="2156E4C0" w:rsidR="00756589">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rsidRPr="00FE149C" w:rsidR="00137EB2" w:rsidP="00137EB2" w:rsidRDefault="00137EB2" w14:paraId="64E1A2B9" w14:textId="77777777">
      <w:pPr>
        <w:jc w:val="both"/>
        <w:rPr>
          <w:sz w:val="18"/>
          <w:szCs w:val="18"/>
          <w:lang w:val="en-GB"/>
        </w:rPr>
      </w:pPr>
    </w:p>
    <w:p w:rsidRPr="00FE149C" w:rsidR="00137EB2" w:rsidP="2156E4C0" w:rsidRDefault="2156E4C0" w14:paraId="3F2C7F07" w14:textId="50E3F4BA">
      <w:pPr>
        <w:jc w:val="both"/>
        <w:rPr>
          <w:sz w:val="18"/>
          <w:szCs w:val="18"/>
          <w:lang w:val="en-GB"/>
        </w:rPr>
      </w:pPr>
      <w:r w:rsidRPr="773BE38D">
        <w:rPr>
          <w:sz w:val="18"/>
          <w:szCs w:val="18"/>
          <w:lang w:val="en-GB"/>
        </w:rPr>
        <w:t xml:space="preserve">The National Agency of </w:t>
      </w:r>
      <w:r w:rsidR="00AB02C6">
        <w:rPr>
          <w:sz w:val="18"/>
          <w:szCs w:val="18"/>
          <w:lang w:val="en-GB"/>
        </w:rPr>
        <w:t>the Czech Republic,</w:t>
      </w:r>
      <w:r w:rsidRPr="773BE38D" w:rsidR="00AB02C6">
        <w:rPr>
          <w:sz w:val="18"/>
          <w:szCs w:val="18"/>
          <w:lang w:val="en-GB"/>
        </w:rPr>
        <w:t xml:space="preserve"> </w:t>
      </w:r>
      <w:r w:rsidRPr="773BE38D">
        <w:rPr>
          <w:sz w:val="18"/>
          <w:szCs w:val="18"/>
          <w:lang w:val="en-GB"/>
        </w:rPr>
        <w:t xml:space="preserve">the European Commission or their staff shall not be held liable in the event of a claim under the agreement relating to any damage caused during the execution of the mobility period. Consequently, the National Agency of </w:t>
      </w:r>
      <w:r w:rsidR="00AB02C6">
        <w:rPr>
          <w:sz w:val="18"/>
          <w:szCs w:val="18"/>
          <w:lang w:val="en-GB"/>
        </w:rPr>
        <w:t>the Czech Republic</w:t>
      </w:r>
      <w:r w:rsidRPr="773BE38D" w:rsidR="00AB02C6">
        <w:rPr>
          <w:sz w:val="18"/>
          <w:szCs w:val="18"/>
          <w:lang w:val="en-GB"/>
        </w:rPr>
        <w:t xml:space="preserve"> </w:t>
      </w:r>
      <w:r w:rsidRPr="773BE38D">
        <w:rPr>
          <w:sz w:val="18"/>
          <w:szCs w:val="18"/>
          <w:lang w:val="en-GB"/>
        </w:rPr>
        <w:t xml:space="preserve">or the European Commission shall not entertain any request for indemnity of reimbursement accompanying such claim. </w:t>
      </w:r>
    </w:p>
    <w:p w:rsidRPr="00FE149C" w:rsidR="00137EB2" w:rsidP="00137EB2" w:rsidRDefault="00137EB2" w14:paraId="291217FF" w14:textId="77777777">
      <w:pPr>
        <w:tabs>
          <w:tab w:val="left" w:pos="360"/>
        </w:tabs>
        <w:rPr>
          <w:sz w:val="18"/>
          <w:szCs w:val="18"/>
          <w:lang w:val="en-GB"/>
        </w:rPr>
      </w:pPr>
    </w:p>
    <w:p w:rsidRPr="00FE149C" w:rsidR="00137EB2" w:rsidP="2156E4C0" w:rsidRDefault="2156E4C0" w14:paraId="362F4D0E" w14:textId="77777777">
      <w:pPr>
        <w:keepNext/>
        <w:rPr>
          <w:b/>
          <w:bCs/>
          <w:sz w:val="18"/>
          <w:szCs w:val="18"/>
          <w:lang w:val="en-GB"/>
        </w:rPr>
      </w:pPr>
      <w:r w:rsidRPr="2156E4C0">
        <w:rPr>
          <w:b/>
          <w:bCs/>
          <w:sz w:val="18"/>
          <w:szCs w:val="18"/>
          <w:lang w:val="en-GB"/>
        </w:rPr>
        <w:t>Article 2: Termination of the agreement</w:t>
      </w:r>
    </w:p>
    <w:p w:rsidRPr="00FE149C" w:rsidR="00137EB2" w:rsidP="00137EB2" w:rsidRDefault="00137EB2" w14:paraId="4FABED7F" w14:textId="77777777">
      <w:pPr>
        <w:rPr>
          <w:sz w:val="18"/>
          <w:szCs w:val="18"/>
          <w:lang w:val="en-GB"/>
        </w:rPr>
      </w:pPr>
    </w:p>
    <w:p w:rsidRPr="00FE149C" w:rsidR="00137EB2" w:rsidP="2156E4C0" w:rsidRDefault="2156E4C0" w14:paraId="11C3120F" w14:textId="65A05552">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Pr="2156E4C0" w:rsidR="00B04A32">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rsidRPr="00FE149C" w:rsidR="00137EB2" w:rsidP="00137EB2" w:rsidRDefault="00137EB2" w14:paraId="039872AA" w14:textId="77777777">
      <w:pPr>
        <w:jc w:val="both"/>
        <w:rPr>
          <w:sz w:val="18"/>
          <w:szCs w:val="18"/>
          <w:lang w:val="en-GB"/>
        </w:rPr>
      </w:pPr>
    </w:p>
    <w:p w:rsidRPr="00FE149C" w:rsidR="00137EB2" w:rsidP="2156E4C0" w:rsidRDefault="2156E4C0" w14:paraId="0A73937E" w14:textId="607DACD2">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rsidRPr="00FE149C" w:rsidR="00137EB2" w:rsidP="00137EB2" w:rsidRDefault="00137EB2" w14:paraId="0EEDF0F0" w14:textId="77777777">
      <w:pPr>
        <w:rPr>
          <w:sz w:val="18"/>
          <w:szCs w:val="18"/>
          <w:lang w:val="en-GB"/>
        </w:rPr>
      </w:pPr>
    </w:p>
    <w:p w:rsidR="00137EB2" w:rsidP="2156E4C0" w:rsidRDefault="2156E4C0" w14:paraId="5940E873" w14:textId="30E17585">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rsidRPr="00FE149C" w:rsidR="00814054" w:rsidP="2156E4C0" w:rsidRDefault="00814054" w14:paraId="18AA5203" w14:textId="77777777">
      <w:pPr>
        <w:jc w:val="both"/>
        <w:rPr>
          <w:sz w:val="18"/>
          <w:szCs w:val="18"/>
          <w:lang w:val="en-GB"/>
        </w:rPr>
      </w:pPr>
    </w:p>
    <w:p w:rsidRPr="00FE149C" w:rsidR="00137EB2" w:rsidP="00137EB2" w:rsidRDefault="00137EB2" w14:paraId="2A2265A3" w14:textId="77777777">
      <w:pPr>
        <w:rPr>
          <w:sz w:val="18"/>
          <w:szCs w:val="18"/>
          <w:lang w:val="en-GB"/>
        </w:rPr>
      </w:pPr>
    </w:p>
    <w:p w:rsidRPr="00FE149C" w:rsidR="00137EB2" w:rsidP="2156E4C0" w:rsidRDefault="2156E4C0" w14:paraId="04A1DA3D" w14:textId="77777777">
      <w:pPr>
        <w:rPr>
          <w:b/>
          <w:bCs/>
          <w:sz w:val="18"/>
          <w:szCs w:val="18"/>
          <w:lang w:val="en-GB"/>
        </w:rPr>
      </w:pPr>
      <w:r w:rsidRPr="2156E4C0">
        <w:rPr>
          <w:b/>
          <w:bCs/>
          <w:sz w:val="18"/>
          <w:szCs w:val="18"/>
          <w:lang w:val="en-GB"/>
        </w:rPr>
        <w:t>Article 3: Data Protection</w:t>
      </w:r>
    </w:p>
    <w:p w:rsidRPr="00FE149C" w:rsidR="00137EB2" w:rsidP="00137EB2" w:rsidRDefault="00137EB2" w14:paraId="503DF63B" w14:textId="77777777">
      <w:pPr>
        <w:rPr>
          <w:b/>
          <w:sz w:val="18"/>
          <w:szCs w:val="18"/>
          <w:lang w:val="en-GB"/>
        </w:rPr>
      </w:pPr>
    </w:p>
    <w:p w:rsidRPr="00FE149C" w:rsidR="00137EB2" w:rsidP="0018312A" w:rsidRDefault="2156E4C0" w14:paraId="741C0561" w14:textId="46B9CB69">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Znakapoznpodarou"/>
          <w:sz w:val="18"/>
          <w:szCs w:val="18"/>
          <w:lang w:val="en-GB"/>
        </w:rPr>
        <w:footnoteReference w:id="2"/>
      </w:r>
      <w:r w:rsidRPr="2156E4C0">
        <w:rPr>
          <w:sz w:val="18"/>
          <w:szCs w:val="18"/>
          <w:lang w:val="en-GB"/>
        </w:rPr>
        <w:t xml:space="preserve"> (Court of Auditors or European Antifraud Office (OLAF)).</w:t>
      </w:r>
    </w:p>
    <w:p w:rsidRPr="00FE149C" w:rsidR="00137EB2" w:rsidP="00137EB2" w:rsidRDefault="00137EB2" w14:paraId="7207532B" w14:textId="77777777">
      <w:pPr>
        <w:rPr>
          <w:sz w:val="18"/>
          <w:szCs w:val="18"/>
          <w:lang w:val="en-GB"/>
        </w:rPr>
      </w:pPr>
    </w:p>
    <w:p w:rsidRPr="00FE149C" w:rsidR="00137EB2" w:rsidP="2156E4C0" w:rsidRDefault="2156E4C0" w14:paraId="1E0E9F6B" w14:textId="5EC8BABF">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Pr="2156E4C0" w:rsidR="00F23C32">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Pr="2156E4C0" w:rsidR="00B04A32">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Pr="2156E4C0" w:rsidR="00F23C32">
        <w:rPr>
          <w:sz w:val="18"/>
          <w:szCs w:val="18"/>
          <w:lang w:val="en-GB"/>
        </w:rPr>
        <w:t xml:space="preserve"> </w:t>
      </w:r>
      <w:r w:rsidRPr="2156E4C0">
        <w:rPr>
          <w:sz w:val="18"/>
          <w:szCs w:val="18"/>
          <w:lang w:val="en-GB"/>
        </w:rPr>
        <w:t>personal data to the European Data Protection Supervisor with regard to the use of the data by the European Commission.</w:t>
      </w:r>
    </w:p>
    <w:p w:rsidRPr="00FE149C" w:rsidR="00137EB2" w:rsidP="00137EB2" w:rsidRDefault="00137EB2" w14:paraId="32069D05" w14:textId="77777777">
      <w:pPr>
        <w:rPr>
          <w:sz w:val="18"/>
          <w:szCs w:val="18"/>
          <w:lang w:val="en-GB"/>
        </w:rPr>
      </w:pPr>
    </w:p>
    <w:p w:rsidRPr="00FE149C" w:rsidR="00137EB2" w:rsidP="00137EB2" w:rsidRDefault="00137EB2" w14:paraId="42C297CA" w14:textId="77777777">
      <w:pPr>
        <w:rPr>
          <w:sz w:val="18"/>
          <w:szCs w:val="18"/>
          <w:lang w:val="en-GB"/>
        </w:rPr>
      </w:pPr>
    </w:p>
    <w:p w:rsidRPr="00FE149C" w:rsidR="00137EB2" w:rsidP="2156E4C0" w:rsidRDefault="2156E4C0" w14:paraId="3E460B75" w14:textId="77777777">
      <w:pPr>
        <w:rPr>
          <w:sz w:val="18"/>
          <w:szCs w:val="18"/>
          <w:lang w:val="en-GB"/>
        </w:rPr>
      </w:pPr>
      <w:r w:rsidRPr="2156E4C0">
        <w:rPr>
          <w:b/>
          <w:bCs/>
          <w:sz w:val="18"/>
          <w:szCs w:val="18"/>
          <w:lang w:val="en-GB"/>
        </w:rPr>
        <w:t>Article 4: Checks and Audits</w:t>
      </w:r>
    </w:p>
    <w:p w:rsidRPr="00FE149C" w:rsidR="00137EB2" w:rsidP="00137EB2" w:rsidRDefault="00137EB2" w14:paraId="203250A3" w14:textId="77777777">
      <w:pPr>
        <w:rPr>
          <w:sz w:val="18"/>
          <w:szCs w:val="18"/>
          <w:lang w:val="en-GB"/>
        </w:rPr>
      </w:pPr>
    </w:p>
    <w:p w:rsidR="00E85892" w:rsidP="2156E4C0" w:rsidRDefault="2156E4C0" w14:paraId="454C3B7B" w14:textId="2CD37BA3">
      <w:pPr>
        <w:jc w:val="both"/>
        <w:rPr>
          <w:sz w:val="18"/>
          <w:szCs w:val="18"/>
          <w:lang w:val="en-GB"/>
        </w:rPr>
      </w:pPr>
      <w:r w:rsidRPr="23B07B8E">
        <w:rPr>
          <w:sz w:val="18"/>
          <w:szCs w:val="18"/>
          <w:lang w:val="en-GB"/>
        </w:rPr>
        <w:t xml:space="preserve">The parties of the agreement undertake to provide any detailed information requested by the European Commission, the National Agency of </w:t>
      </w:r>
      <w:r w:rsidRPr="23B07B8E" w:rsidR="00AB02C6">
        <w:rPr>
          <w:sz w:val="18"/>
          <w:szCs w:val="18"/>
          <w:lang w:val="en-GB"/>
        </w:rPr>
        <w:t>the Czech Republic</w:t>
      </w:r>
      <w:r w:rsidRPr="23B07B8E">
        <w:rPr>
          <w:sz w:val="18"/>
          <w:szCs w:val="18"/>
          <w:lang w:val="en-GB"/>
        </w:rPr>
        <w:t xml:space="preserve"> or by any other outside body authorised by the </w:t>
      </w:r>
      <w:r w:rsidRPr="23B07B8E" w:rsidR="005B5D48">
        <w:rPr>
          <w:sz w:val="18"/>
          <w:szCs w:val="18"/>
          <w:lang w:val="en-GB"/>
        </w:rPr>
        <w:t>European Commission or the National Agency of the Czech Republic to check that the mobility period and the provisions of the agreement are being properly implemented.</w:t>
      </w:r>
    </w:p>
    <w:p w:rsidR="00F66F07" w:rsidP="00E85892" w:rsidRDefault="00F66F07" w14:paraId="1C386B57" w14:textId="77777777">
      <w:pPr>
        <w:jc w:val="both"/>
        <w:rPr>
          <w:lang w:val="en-GB"/>
        </w:rPr>
      </w:pPr>
    </w:p>
    <w:p w:rsidR="00F66F07" w:rsidP="00E85892" w:rsidRDefault="00F66F07" w14:paraId="3B7AA779" w14:textId="77777777">
      <w:pPr>
        <w:jc w:val="both"/>
        <w:rPr>
          <w:lang w:val="en-GB"/>
        </w:rPr>
      </w:pPr>
    </w:p>
    <w:p w:rsidR="00F66F07" w:rsidP="00E85892" w:rsidRDefault="00F66F07" w14:paraId="6B778FA4" w14:textId="77777777">
      <w:pPr>
        <w:jc w:val="both"/>
        <w:rPr>
          <w:lang w:val="en-GB"/>
        </w:rPr>
      </w:pPr>
    </w:p>
    <w:p w:rsidR="00F66F07" w:rsidP="00E85892" w:rsidRDefault="00F66F07" w14:paraId="64CE79BE" w14:textId="77777777">
      <w:pPr>
        <w:jc w:val="both"/>
        <w:rPr>
          <w:lang w:val="en-GB"/>
        </w:rPr>
      </w:pPr>
    </w:p>
    <w:p w:rsidR="00F66F07" w:rsidP="00BB726D" w:rsidRDefault="00F66F07" w14:paraId="60214EE7" w14:textId="77777777">
      <w:pPr>
        <w:tabs>
          <w:tab w:val="left" w:pos="1701"/>
        </w:tabs>
        <w:jc w:val="right"/>
        <w:rPr>
          <w:sz w:val="16"/>
          <w:szCs w:val="16"/>
          <w:lang w:val="en-GB"/>
        </w:rPr>
      </w:pPr>
      <w:r>
        <w:rPr>
          <w:sz w:val="16"/>
          <w:szCs w:val="16"/>
          <w:lang w:val="en-GB"/>
        </w:rPr>
        <w:t xml:space="preserve"> </w:t>
      </w:r>
    </w:p>
    <w:p w:rsidRPr="00BB726D" w:rsidR="00F66F07" w:rsidP="00BB726D" w:rsidRDefault="00F66F07" w14:paraId="78DCEECC" w14:textId="77777777">
      <w:pPr>
        <w:jc w:val="right"/>
        <w:rPr>
          <w:b/>
          <w:lang w:val="en-GB"/>
        </w:rPr>
      </w:pPr>
    </w:p>
    <w:sectPr w:rsidRPr="00BB726D" w:rsidR="00F66F07" w:rsidSect="00BB726D">
      <w:headerReference w:type="default" r:id="rId19"/>
      <w:footerReference w:type="default" r:id="rId20"/>
      <w:type w:val="continuous"/>
      <w:pgSz w:w="11906" w:h="16838" w:orient="portrait"/>
      <w:pgMar w:top="1440" w:right="1134" w:bottom="1440" w:left="1134" w:header="720" w:footer="720" w:gutter="0"/>
      <w:cols w:equalWidth="0" w:space="720" w:num="2">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71" w:rsidRDefault="00855B71" w14:paraId="76920512" w14:textId="77777777">
      <w:r>
        <w:separator/>
      </w:r>
    </w:p>
  </w:endnote>
  <w:endnote w:type="continuationSeparator" w:id="0">
    <w:p w:rsidR="00855B71" w:rsidRDefault="00855B71" w14:paraId="661B7C48" w14:textId="77777777">
      <w:r>
        <w:continuationSeparator/>
      </w:r>
    </w:p>
  </w:endnote>
  <w:endnote w:type="continuationNotice" w:id="1">
    <w:p w:rsidR="00855B71" w:rsidRDefault="00855B71" w14:paraId="73518A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C0" w:rsidRDefault="004341C0" w14:paraId="40CB7272" w14:textId="77777777">
    <w:pPr>
      <w:pStyle w:val="Zpat"/>
      <w:framePr w:wrap="around" w:hAnchor="margin" w:vAnchor="text"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rsidR="004341C0" w:rsidRDefault="004341C0" w14:paraId="57F262FE" w14:textId="77777777">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C0" w:rsidRDefault="004341C0" w14:paraId="2B4263B2" w14:textId="02DC1558">
    <w:pPr>
      <w:pStyle w:val="Zpat"/>
      <w:framePr w:wrap="around" w:hAnchor="page" w:vAnchor="text"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262C5E">
      <w:rPr>
        <w:rStyle w:val="slostrnky"/>
        <w:noProof/>
        <w:szCs w:val="24"/>
      </w:rPr>
      <w:t>6</w:t>
    </w:r>
    <w:r>
      <w:rPr>
        <w:rStyle w:val="slostrnky"/>
        <w:szCs w:val="24"/>
      </w:rPr>
      <w:fldChar w:fldCharType="end"/>
    </w:r>
  </w:p>
  <w:p w:rsidR="004341C0" w:rsidRDefault="004341C0" w14:paraId="2CF77C3B" w14:textId="77777777">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A6788" w:rsidR="004341C0" w:rsidP="2156E4C0" w:rsidRDefault="004341C0" w14:paraId="01D25EBF" w14:textId="77777777">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C0" w:rsidP="00FE149C" w:rsidRDefault="004341C0" w14:paraId="2DB8A03C" w14:textId="5D43D8C7">
    <w:pPr>
      <w:pStyle w:val="Zpat"/>
      <w:framePr w:wrap="auto" w:hAnchor="margin" w:vAnchor="text"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262C5E">
      <w:rPr>
        <w:rStyle w:val="slostrnky"/>
        <w:noProof/>
      </w:rPr>
      <w:t>7</w:t>
    </w:r>
    <w:r>
      <w:rPr>
        <w:rStyle w:val="slostrnky"/>
      </w:rPr>
      <w:fldChar w:fldCharType="end"/>
    </w:r>
  </w:p>
  <w:p w:rsidR="004341C0" w:rsidRDefault="004341C0" w14:paraId="1EE7E6C8" w14:textId="77777777">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71" w:rsidRDefault="00855B71" w14:paraId="5667D129" w14:textId="77777777">
      <w:r>
        <w:separator/>
      </w:r>
    </w:p>
  </w:footnote>
  <w:footnote w:type="continuationSeparator" w:id="0">
    <w:p w:rsidR="00855B71" w:rsidRDefault="00855B71" w14:paraId="2E17C288" w14:textId="77777777">
      <w:r>
        <w:continuationSeparator/>
      </w:r>
    </w:p>
  </w:footnote>
  <w:footnote w:type="continuationNotice" w:id="1">
    <w:p w:rsidR="00855B71" w:rsidRDefault="00855B71" w14:paraId="5B8A3D8D" w14:textId="77777777"/>
  </w:footnote>
  <w:footnote w:id="2">
    <w:p w:rsidR="004341C0" w:rsidP="001B2A38" w:rsidRDefault="004341C0" w14:paraId="6DC4A4E2" w14:textId="77777777">
      <w:pPr>
        <w:jc w:val="both"/>
        <w:rPr>
          <w:sz w:val="18"/>
          <w:szCs w:val="18"/>
          <w:lang w:val="en-GB"/>
        </w:rPr>
      </w:pPr>
      <w:r>
        <w:rPr>
          <w:rStyle w:val="Znakapoznpodarou"/>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rsidRPr="001B2A38" w:rsidR="004341C0" w:rsidP="001B2A38" w:rsidRDefault="004341C0" w14:paraId="60BD4FBD" w14:textId="3C8353CC">
      <w:pPr>
        <w:pStyle w:val="Textpoznpodarou"/>
        <w:rPr>
          <w:lang w:val="hr-HR"/>
        </w:rPr>
      </w:pPr>
      <w:hyperlink w:history="1" r:id="rId1">
        <w:r w:rsidRPr="00322FAE">
          <w:rPr>
            <w:rStyle w:val="Hypertextovodkaz"/>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C0" w:rsidRDefault="004341C0" w14:paraId="1FFD96A4" w14:textId="77777777">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E149C" w:rsidR="004341C0" w:rsidP="00FE149C" w:rsidRDefault="004341C0" w14:paraId="799B5737"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515528"/>
    <w:multiLevelType w:val="hybridMultilevel"/>
    <w:tmpl w:val="3F866F54"/>
    <w:lvl w:ilvl="0" w:tplc="87507248">
      <w:start w:val="1"/>
      <w:numFmt w:val="upperRoman"/>
      <w:lvlText w:val="%1."/>
      <w:lvlJc w:val="left"/>
      <w:pPr>
        <w:ind w:left="862" w:hanging="72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3C6B0B0D"/>
    <w:multiLevelType w:val="multilevel"/>
    <w:tmpl w:val="6B38D86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92E38B0"/>
    <w:multiLevelType w:val="multilevel"/>
    <w:tmpl w:val="55C2451E"/>
    <w:lvl w:ilvl="0">
      <w:start w:val="7"/>
      <w:numFmt w:val="decimal"/>
      <w:lvlText w:val="%1"/>
      <w:lvlJc w:val="left"/>
      <w:pPr>
        <w:ind w:left="360" w:hanging="360"/>
      </w:pPr>
      <w:rPr>
        <w:rFonts w:hint="default" w:ascii="Arial" w:hAnsi="Arial" w:cs="Arial"/>
        <w:sz w:val="20"/>
      </w:rPr>
    </w:lvl>
    <w:lvl w:ilvl="1">
      <w:start w:val="1"/>
      <w:numFmt w:val="decimal"/>
      <w:lvlText w:val="%1.%2"/>
      <w:lvlJc w:val="left"/>
      <w:pPr>
        <w:ind w:left="360" w:hanging="360"/>
      </w:pPr>
      <w:rPr>
        <w:rFonts w:hint="default" w:ascii="Times New Roman" w:hAnsi="Times New Roman" w:cs="Times New Roman"/>
        <w:sz w:val="20"/>
      </w:rPr>
    </w:lvl>
    <w:lvl w:ilvl="2">
      <w:start w:val="1"/>
      <w:numFmt w:val="decimal"/>
      <w:lvlText w:val="%1.%2.%3"/>
      <w:lvlJc w:val="left"/>
      <w:pPr>
        <w:ind w:left="720" w:hanging="720"/>
      </w:pPr>
      <w:rPr>
        <w:rFonts w:hint="default" w:ascii="Arial" w:hAnsi="Arial" w:cs="Arial"/>
        <w:sz w:val="20"/>
      </w:rPr>
    </w:lvl>
    <w:lvl w:ilvl="3">
      <w:start w:val="1"/>
      <w:numFmt w:val="decimal"/>
      <w:lvlText w:val="%1.%2.%3.%4"/>
      <w:lvlJc w:val="left"/>
      <w:pPr>
        <w:ind w:left="720" w:hanging="720"/>
      </w:pPr>
      <w:rPr>
        <w:rFonts w:hint="default" w:ascii="Arial" w:hAnsi="Arial" w:cs="Arial"/>
        <w:sz w:val="20"/>
      </w:rPr>
    </w:lvl>
    <w:lvl w:ilvl="4">
      <w:start w:val="1"/>
      <w:numFmt w:val="decimal"/>
      <w:lvlText w:val="%1.%2.%3.%4.%5"/>
      <w:lvlJc w:val="left"/>
      <w:pPr>
        <w:ind w:left="720" w:hanging="720"/>
      </w:pPr>
      <w:rPr>
        <w:rFonts w:hint="default" w:ascii="Arial" w:hAnsi="Arial" w:cs="Arial"/>
        <w:sz w:val="20"/>
      </w:rPr>
    </w:lvl>
    <w:lvl w:ilvl="5">
      <w:start w:val="1"/>
      <w:numFmt w:val="decimal"/>
      <w:lvlText w:val="%1.%2.%3.%4.%5.%6"/>
      <w:lvlJc w:val="left"/>
      <w:pPr>
        <w:ind w:left="1080" w:hanging="1080"/>
      </w:pPr>
      <w:rPr>
        <w:rFonts w:hint="default" w:ascii="Arial" w:hAnsi="Arial" w:cs="Arial"/>
        <w:sz w:val="20"/>
      </w:rPr>
    </w:lvl>
    <w:lvl w:ilvl="6">
      <w:start w:val="1"/>
      <w:numFmt w:val="decimal"/>
      <w:lvlText w:val="%1.%2.%3.%4.%5.%6.%7"/>
      <w:lvlJc w:val="left"/>
      <w:pPr>
        <w:ind w:left="1080" w:hanging="1080"/>
      </w:pPr>
      <w:rPr>
        <w:rFonts w:hint="default" w:ascii="Arial" w:hAnsi="Arial" w:cs="Arial"/>
        <w:sz w:val="20"/>
      </w:rPr>
    </w:lvl>
    <w:lvl w:ilvl="7">
      <w:start w:val="1"/>
      <w:numFmt w:val="decimal"/>
      <w:lvlText w:val="%1.%2.%3.%4.%5.%6.%7.%8"/>
      <w:lvlJc w:val="left"/>
      <w:pPr>
        <w:ind w:left="1440" w:hanging="1440"/>
      </w:pPr>
      <w:rPr>
        <w:rFonts w:hint="default" w:ascii="Arial" w:hAnsi="Arial" w:cs="Arial"/>
        <w:sz w:val="20"/>
      </w:rPr>
    </w:lvl>
    <w:lvl w:ilvl="8">
      <w:start w:val="1"/>
      <w:numFmt w:val="decimal"/>
      <w:lvlText w:val="%1.%2.%3.%4.%5.%6.%7.%8.%9"/>
      <w:lvlJc w:val="left"/>
      <w:pPr>
        <w:ind w:left="1440" w:hanging="1440"/>
      </w:pPr>
      <w:rPr>
        <w:rFonts w:hint="default" w:ascii="Arial" w:hAnsi="Arial" w:cs="Arial"/>
        <w:sz w:val="20"/>
      </w:rPr>
    </w:lvl>
  </w:abstractNum>
  <w:abstractNum w:abstractNumId="11" w15:restartNumberingAfterBreak="0">
    <w:nsid w:val="49571E14"/>
    <w:multiLevelType w:val="hybridMultilevel"/>
    <w:tmpl w:val="2E722B6A"/>
    <w:lvl w:ilvl="0" w:tplc="DF7C20D8">
      <w:start w:val="1"/>
      <w:numFmt w:val="decimal"/>
      <w:lvlText w:val="%1."/>
      <w:lvlJc w:val="left"/>
      <w:pPr>
        <w:ind w:left="720" w:hanging="360"/>
      </w:pPr>
    </w:lvl>
    <w:lvl w:ilvl="1" w:tplc="49780BB0">
      <w:start w:val="2"/>
      <w:numFmt w:val="decimal"/>
      <w:lvlText w:val="%2."/>
      <w:lvlJc w:val="left"/>
      <w:pPr>
        <w:ind w:left="1440" w:hanging="360"/>
      </w:pPr>
    </w:lvl>
    <w:lvl w:ilvl="2" w:tplc="A192FBEC">
      <w:start w:val="1"/>
      <w:numFmt w:val="lowerRoman"/>
      <w:lvlText w:val="%3."/>
      <w:lvlJc w:val="right"/>
      <w:pPr>
        <w:ind w:left="2160" w:hanging="180"/>
      </w:pPr>
    </w:lvl>
    <w:lvl w:ilvl="3" w:tplc="11FC5392">
      <w:start w:val="1"/>
      <w:numFmt w:val="decimal"/>
      <w:lvlText w:val="%4."/>
      <w:lvlJc w:val="left"/>
      <w:pPr>
        <w:ind w:left="2880" w:hanging="360"/>
      </w:pPr>
    </w:lvl>
    <w:lvl w:ilvl="4" w:tplc="67E0683E">
      <w:start w:val="1"/>
      <w:numFmt w:val="lowerLetter"/>
      <w:lvlText w:val="%5."/>
      <w:lvlJc w:val="left"/>
      <w:pPr>
        <w:ind w:left="3600" w:hanging="360"/>
      </w:pPr>
    </w:lvl>
    <w:lvl w:ilvl="5" w:tplc="A962B50E">
      <w:start w:val="1"/>
      <w:numFmt w:val="lowerRoman"/>
      <w:lvlText w:val="%6."/>
      <w:lvlJc w:val="right"/>
      <w:pPr>
        <w:ind w:left="4320" w:hanging="180"/>
      </w:pPr>
    </w:lvl>
    <w:lvl w:ilvl="6" w:tplc="8E42EDA4">
      <w:start w:val="1"/>
      <w:numFmt w:val="decimal"/>
      <w:lvlText w:val="%7."/>
      <w:lvlJc w:val="left"/>
      <w:pPr>
        <w:ind w:left="5040" w:hanging="360"/>
      </w:pPr>
    </w:lvl>
    <w:lvl w:ilvl="7" w:tplc="532E8DAE">
      <w:start w:val="1"/>
      <w:numFmt w:val="lowerLetter"/>
      <w:lvlText w:val="%8."/>
      <w:lvlJc w:val="left"/>
      <w:pPr>
        <w:ind w:left="5760" w:hanging="360"/>
      </w:pPr>
    </w:lvl>
    <w:lvl w:ilvl="8" w:tplc="CB145AD0">
      <w:start w:val="1"/>
      <w:numFmt w:val="lowerRoman"/>
      <w:lvlText w:val="%9."/>
      <w:lvlJc w:val="right"/>
      <w:pPr>
        <w:ind w:left="6480" w:hanging="180"/>
      </w:pPr>
    </w:lvl>
  </w:abstractNum>
  <w:abstractNum w:abstractNumId="12" w15:restartNumberingAfterBreak="0">
    <w:nsid w:val="568B6DD3"/>
    <w:multiLevelType w:val="multilevel"/>
    <w:tmpl w:val="11BCAF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805A3C6"/>
    <w:multiLevelType w:val="hybridMultilevel"/>
    <w:tmpl w:val="3B023EA2"/>
    <w:lvl w:ilvl="0" w:tplc="34A4BFB6">
      <w:start w:val="1"/>
      <w:numFmt w:val="decimal"/>
      <w:lvlText w:val="%1."/>
      <w:lvlJc w:val="left"/>
      <w:pPr>
        <w:ind w:left="720" w:hanging="360"/>
      </w:pPr>
    </w:lvl>
    <w:lvl w:ilvl="1" w:tplc="527022D4">
      <w:start w:val="2"/>
      <w:numFmt w:val="decimal"/>
      <w:lvlText w:val="%2."/>
      <w:lvlJc w:val="left"/>
      <w:pPr>
        <w:ind w:left="1440" w:hanging="360"/>
      </w:pPr>
    </w:lvl>
    <w:lvl w:ilvl="2" w:tplc="A08E02F0">
      <w:start w:val="1"/>
      <w:numFmt w:val="lowerRoman"/>
      <w:lvlText w:val="%3."/>
      <w:lvlJc w:val="right"/>
      <w:pPr>
        <w:ind w:left="2160" w:hanging="180"/>
      </w:pPr>
    </w:lvl>
    <w:lvl w:ilvl="3" w:tplc="FA6A603C">
      <w:start w:val="1"/>
      <w:numFmt w:val="decimal"/>
      <w:lvlText w:val="%4."/>
      <w:lvlJc w:val="left"/>
      <w:pPr>
        <w:ind w:left="2880" w:hanging="360"/>
      </w:pPr>
    </w:lvl>
    <w:lvl w:ilvl="4" w:tplc="42541580">
      <w:start w:val="1"/>
      <w:numFmt w:val="lowerLetter"/>
      <w:lvlText w:val="%5."/>
      <w:lvlJc w:val="left"/>
      <w:pPr>
        <w:ind w:left="3600" w:hanging="360"/>
      </w:pPr>
    </w:lvl>
    <w:lvl w:ilvl="5" w:tplc="2BD260D4">
      <w:start w:val="1"/>
      <w:numFmt w:val="lowerRoman"/>
      <w:lvlText w:val="%6."/>
      <w:lvlJc w:val="right"/>
      <w:pPr>
        <w:ind w:left="4320" w:hanging="180"/>
      </w:pPr>
    </w:lvl>
    <w:lvl w:ilvl="6" w:tplc="09A454DE">
      <w:start w:val="1"/>
      <w:numFmt w:val="decimal"/>
      <w:lvlText w:val="%7."/>
      <w:lvlJc w:val="left"/>
      <w:pPr>
        <w:ind w:left="5040" w:hanging="360"/>
      </w:pPr>
    </w:lvl>
    <w:lvl w:ilvl="7" w:tplc="23B671B2">
      <w:start w:val="1"/>
      <w:numFmt w:val="lowerLetter"/>
      <w:lvlText w:val="%8."/>
      <w:lvlJc w:val="left"/>
      <w:pPr>
        <w:ind w:left="5760" w:hanging="360"/>
      </w:pPr>
    </w:lvl>
    <w:lvl w:ilvl="8" w:tplc="3E48E150">
      <w:start w:val="1"/>
      <w:numFmt w:val="lowerRoman"/>
      <w:lvlText w:val="%9."/>
      <w:lvlJc w:val="right"/>
      <w:pPr>
        <w:ind w:left="6480" w:hanging="180"/>
      </w:pPr>
    </w:lvl>
  </w:abstractNum>
  <w:num w:numId="1">
    <w:abstractNumId w:val="11"/>
  </w:num>
  <w:num w:numId="2">
    <w:abstractNumId w:val="15"/>
  </w:num>
  <w:num w:numId="3">
    <w:abstractNumId w:val="1"/>
  </w:num>
  <w:num w:numId="4">
    <w:abstractNumId w:val="2"/>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10">
    <w:abstractNumId w:val="0"/>
  </w:num>
  <w:num w:numId="11">
    <w:abstractNumId w:val="6"/>
  </w:num>
  <w:num w:numId="12">
    <w:abstractNumId w:val="13"/>
  </w:num>
  <w:num w:numId="13">
    <w:abstractNumId w:val="8"/>
  </w:num>
  <w:num w:numId="14">
    <w:abstractNumId w:val="12"/>
  </w:num>
  <w:num w:numId="15">
    <w:abstractNumId w:val="9"/>
  </w:num>
  <w:num w:numId="16">
    <w:abstractNumId w:val="1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embedSystemFonts/>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569F"/>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B6860"/>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E78CD"/>
    <w:rsid w:val="0010011B"/>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99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0BA8"/>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48C"/>
    <w:rsid w:val="002467E1"/>
    <w:rsid w:val="00246E6D"/>
    <w:rsid w:val="00251990"/>
    <w:rsid w:val="00254A5F"/>
    <w:rsid w:val="002570DE"/>
    <w:rsid w:val="002618A8"/>
    <w:rsid w:val="00261A74"/>
    <w:rsid w:val="0026242A"/>
    <w:rsid w:val="00262C5E"/>
    <w:rsid w:val="00263097"/>
    <w:rsid w:val="00266434"/>
    <w:rsid w:val="00267192"/>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086D"/>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B1C"/>
    <w:rsid w:val="00346DB9"/>
    <w:rsid w:val="00352043"/>
    <w:rsid w:val="00353ED3"/>
    <w:rsid w:val="00354C9C"/>
    <w:rsid w:val="0035677D"/>
    <w:rsid w:val="00357576"/>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461B"/>
    <w:rsid w:val="003E5095"/>
    <w:rsid w:val="003F2CF2"/>
    <w:rsid w:val="003F5FB0"/>
    <w:rsid w:val="00400C14"/>
    <w:rsid w:val="00401A4E"/>
    <w:rsid w:val="00402A0B"/>
    <w:rsid w:val="00402E5A"/>
    <w:rsid w:val="0040493A"/>
    <w:rsid w:val="00405B0F"/>
    <w:rsid w:val="004064A3"/>
    <w:rsid w:val="00407F54"/>
    <w:rsid w:val="00410D9B"/>
    <w:rsid w:val="00412CD1"/>
    <w:rsid w:val="004163A6"/>
    <w:rsid w:val="00416966"/>
    <w:rsid w:val="00421299"/>
    <w:rsid w:val="0042197C"/>
    <w:rsid w:val="0042577D"/>
    <w:rsid w:val="00425F38"/>
    <w:rsid w:val="00427E14"/>
    <w:rsid w:val="00431D16"/>
    <w:rsid w:val="004331BE"/>
    <w:rsid w:val="004341C0"/>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858C2"/>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E74"/>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433"/>
    <w:rsid w:val="00594C90"/>
    <w:rsid w:val="00597E9F"/>
    <w:rsid w:val="005A0CA7"/>
    <w:rsid w:val="005A42FA"/>
    <w:rsid w:val="005A5156"/>
    <w:rsid w:val="005A573E"/>
    <w:rsid w:val="005A6369"/>
    <w:rsid w:val="005B0D5C"/>
    <w:rsid w:val="005B425F"/>
    <w:rsid w:val="005B5D48"/>
    <w:rsid w:val="005B71A9"/>
    <w:rsid w:val="005B74A0"/>
    <w:rsid w:val="005C0277"/>
    <w:rsid w:val="005C1BD9"/>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385B"/>
    <w:rsid w:val="00665DEC"/>
    <w:rsid w:val="0066654B"/>
    <w:rsid w:val="00667CAF"/>
    <w:rsid w:val="00671045"/>
    <w:rsid w:val="006720F0"/>
    <w:rsid w:val="00683F79"/>
    <w:rsid w:val="00686D1D"/>
    <w:rsid w:val="006923C7"/>
    <w:rsid w:val="0069379A"/>
    <w:rsid w:val="006A09A5"/>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D7679"/>
    <w:rsid w:val="006E02F2"/>
    <w:rsid w:val="006E0A97"/>
    <w:rsid w:val="006E1F91"/>
    <w:rsid w:val="006F300E"/>
    <w:rsid w:val="006F3FB7"/>
    <w:rsid w:val="006F4714"/>
    <w:rsid w:val="006F4E8D"/>
    <w:rsid w:val="006F6280"/>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1BDF"/>
    <w:rsid w:val="00733EB7"/>
    <w:rsid w:val="007340D4"/>
    <w:rsid w:val="00735E06"/>
    <w:rsid w:val="007360C4"/>
    <w:rsid w:val="007403FD"/>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15"/>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2E8B"/>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5B71"/>
    <w:rsid w:val="008566BB"/>
    <w:rsid w:val="00857445"/>
    <w:rsid w:val="008605BE"/>
    <w:rsid w:val="00863461"/>
    <w:rsid w:val="008660C9"/>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4844"/>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715F"/>
    <w:rsid w:val="00940217"/>
    <w:rsid w:val="009404B6"/>
    <w:rsid w:val="009407E7"/>
    <w:rsid w:val="0094123C"/>
    <w:rsid w:val="00942068"/>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34A"/>
    <w:rsid w:val="009A5840"/>
    <w:rsid w:val="009A6710"/>
    <w:rsid w:val="009A6788"/>
    <w:rsid w:val="009A6CDC"/>
    <w:rsid w:val="009A7E20"/>
    <w:rsid w:val="009B12C0"/>
    <w:rsid w:val="009B3816"/>
    <w:rsid w:val="009B7B70"/>
    <w:rsid w:val="009B7BFA"/>
    <w:rsid w:val="009C2482"/>
    <w:rsid w:val="009C424A"/>
    <w:rsid w:val="009C4339"/>
    <w:rsid w:val="009C4360"/>
    <w:rsid w:val="009D0FEB"/>
    <w:rsid w:val="009D340C"/>
    <w:rsid w:val="009D37F2"/>
    <w:rsid w:val="009D3C8A"/>
    <w:rsid w:val="009D541C"/>
    <w:rsid w:val="009E0956"/>
    <w:rsid w:val="009E0965"/>
    <w:rsid w:val="009E2AE8"/>
    <w:rsid w:val="009E2BDB"/>
    <w:rsid w:val="009E3330"/>
    <w:rsid w:val="009E3379"/>
    <w:rsid w:val="009E4476"/>
    <w:rsid w:val="009E4EAC"/>
    <w:rsid w:val="009F0EC7"/>
    <w:rsid w:val="009F2700"/>
    <w:rsid w:val="009F427D"/>
    <w:rsid w:val="009F565D"/>
    <w:rsid w:val="009F6070"/>
    <w:rsid w:val="009F7E53"/>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37DB1"/>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82"/>
    <w:rsid w:val="00A60C49"/>
    <w:rsid w:val="00A616C1"/>
    <w:rsid w:val="00A63CDC"/>
    <w:rsid w:val="00A6421B"/>
    <w:rsid w:val="00A6421D"/>
    <w:rsid w:val="00A6491E"/>
    <w:rsid w:val="00A64EB5"/>
    <w:rsid w:val="00A65140"/>
    <w:rsid w:val="00A65D1D"/>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2681"/>
    <w:rsid w:val="00AA657D"/>
    <w:rsid w:val="00AA6EFA"/>
    <w:rsid w:val="00AB02C6"/>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1B8"/>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9F504"/>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44A20"/>
    <w:rsid w:val="00C534C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87748"/>
    <w:rsid w:val="00C9059C"/>
    <w:rsid w:val="00C90D2F"/>
    <w:rsid w:val="00C91881"/>
    <w:rsid w:val="00C92557"/>
    <w:rsid w:val="00C9265F"/>
    <w:rsid w:val="00C929F4"/>
    <w:rsid w:val="00C94BDF"/>
    <w:rsid w:val="00C94E44"/>
    <w:rsid w:val="00CA0294"/>
    <w:rsid w:val="00CA04F8"/>
    <w:rsid w:val="00CA533E"/>
    <w:rsid w:val="00CA54F1"/>
    <w:rsid w:val="00CA56D2"/>
    <w:rsid w:val="00CA5BB0"/>
    <w:rsid w:val="00CA6DB8"/>
    <w:rsid w:val="00CA6DB9"/>
    <w:rsid w:val="00CA6FFD"/>
    <w:rsid w:val="00CB30FF"/>
    <w:rsid w:val="00CB43DD"/>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0CE5"/>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6B1B"/>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4D47"/>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665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8E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5A9"/>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5166"/>
    <w:rsid w:val="00FC03CE"/>
    <w:rsid w:val="00FC162B"/>
    <w:rsid w:val="00FC2D6B"/>
    <w:rsid w:val="00FC2DBF"/>
    <w:rsid w:val="00FC3264"/>
    <w:rsid w:val="00FC67BC"/>
    <w:rsid w:val="00FD00FC"/>
    <w:rsid w:val="00FD36AE"/>
    <w:rsid w:val="00FD3C4A"/>
    <w:rsid w:val="00FD548E"/>
    <w:rsid w:val="00FD6452"/>
    <w:rsid w:val="00FE13B5"/>
    <w:rsid w:val="00FE149C"/>
    <w:rsid w:val="00FE2566"/>
    <w:rsid w:val="00FE4611"/>
    <w:rsid w:val="00FE51AE"/>
    <w:rsid w:val="00FE51BF"/>
    <w:rsid w:val="00FE5D7A"/>
    <w:rsid w:val="00FE6963"/>
    <w:rsid w:val="00FE6D94"/>
    <w:rsid w:val="00FF3189"/>
    <w:rsid w:val="025198B3"/>
    <w:rsid w:val="0318F59C"/>
    <w:rsid w:val="0361408E"/>
    <w:rsid w:val="03ED6914"/>
    <w:rsid w:val="045A5EC0"/>
    <w:rsid w:val="04D2577A"/>
    <w:rsid w:val="0553AA53"/>
    <w:rsid w:val="05C0AE39"/>
    <w:rsid w:val="05DDA7CD"/>
    <w:rsid w:val="0647BBDD"/>
    <w:rsid w:val="0648D111"/>
    <w:rsid w:val="066E27DB"/>
    <w:rsid w:val="06990D8F"/>
    <w:rsid w:val="0701BDB8"/>
    <w:rsid w:val="070D751D"/>
    <w:rsid w:val="072509D6"/>
    <w:rsid w:val="07AEE670"/>
    <w:rsid w:val="07B0AFB1"/>
    <w:rsid w:val="0845CA4B"/>
    <w:rsid w:val="08C0DA37"/>
    <w:rsid w:val="092D669C"/>
    <w:rsid w:val="0A41E40C"/>
    <w:rsid w:val="0A49C1D1"/>
    <w:rsid w:val="0B4CD778"/>
    <w:rsid w:val="0B9246B1"/>
    <w:rsid w:val="0C2471C4"/>
    <w:rsid w:val="0C69BA19"/>
    <w:rsid w:val="0F2F5AD7"/>
    <w:rsid w:val="0FDB4EC8"/>
    <w:rsid w:val="0FF19F26"/>
    <w:rsid w:val="10DBDA2A"/>
    <w:rsid w:val="1133B2C8"/>
    <w:rsid w:val="11E85FD8"/>
    <w:rsid w:val="11FCCBD8"/>
    <w:rsid w:val="123798EF"/>
    <w:rsid w:val="12CF8329"/>
    <w:rsid w:val="1351A6B0"/>
    <w:rsid w:val="1393CFD7"/>
    <w:rsid w:val="14165B4C"/>
    <w:rsid w:val="14EDCE8C"/>
    <w:rsid w:val="15186E1E"/>
    <w:rsid w:val="15E2829A"/>
    <w:rsid w:val="1641174A"/>
    <w:rsid w:val="168D1229"/>
    <w:rsid w:val="19A25EC6"/>
    <w:rsid w:val="19D2F2B5"/>
    <w:rsid w:val="19E3D437"/>
    <w:rsid w:val="1A859CD0"/>
    <w:rsid w:val="1AC7D234"/>
    <w:rsid w:val="1B5464F0"/>
    <w:rsid w:val="1B61B7BC"/>
    <w:rsid w:val="1B83691A"/>
    <w:rsid w:val="1BFABE0B"/>
    <w:rsid w:val="1C6E72B1"/>
    <w:rsid w:val="1CBECBEE"/>
    <w:rsid w:val="1CDCCCA7"/>
    <w:rsid w:val="1D266063"/>
    <w:rsid w:val="1D86686B"/>
    <w:rsid w:val="1E1BF4C6"/>
    <w:rsid w:val="1F495372"/>
    <w:rsid w:val="1F5429C2"/>
    <w:rsid w:val="1FA8F15D"/>
    <w:rsid w:val="2009B45C"/>
    <w:rsid w:val="203528DF"/>
    <w:rsid w:val="205E0125"/>
    <w:rsid w:val="20AECD9C"/>
    <w:rsid w:val="20D4891D"/>
    <w:rsid w:val="21567634"/>
    <w:rsid w:val="2156E4C0"/>
    <w:rsid w:val="22C0386A"/>
    <w:rsid w:val="23261EF7"/>
    <w:rsid w:val="2398ACA1"/>
    <w:rsid w:val="23B07B8E"/>
    <w:rsid w:val="243D6943"/>
    <w:rsid w:val="2507EC27"/>
    <w:rsid w:val="2515698B"/>
    <w:rsid w:val="26013EF8"/>
    <w:rsid w:val="270BF5D4"/>
    <w:rsid w:val="2832EBF1"/>
    <w:rsid w:val="28403AC4"/>
    <w:rsid w:val="28E9E1D8"/>
    <w:rsid w:val="296BE139"/>
    <w:rsid w:val="29E8DAAE"/>
    <w:rsid w:val="2A713821"/>
    <w:rsid w:val="2A7FCEEA"/>
    <w:rsid w:val="2AE9218E"/>
    <w:rsid w:val="2AEA5069"/>
    <w:rsid w:val="2B84AB0F"/>
    <w:rsid w:val="2CD7E320"/>
    <w:rsid w:val="2CE51036"/>
    <w:rsid w:val="2D0B775B"/>
    <w:rsid w:val="2DA07A25"/>
    <w:rsid w:val="2DB49FBC"/>
    <w:rsid w:val="2DEC390F"/>
    <w:rsid w:val="2E560AD2"/>
    <w:rsid w:val="2EF1F6C2"/>
    <w:rsid w:val="2F3B084F"/>
    <w:rsid w:val="300F83E2"/>
    <w:rsid w:val="301DFA3D"/>
    <w:rsid w:val="302F3898"/>
    <w:rsid w:val="3043181D"/>
    <w:rsid w:val="309F2C8D"/>
    <w:rsid w:val="31EF0A90"/>
    <w:rsid w:val="32299784"/>
    <w:rsid w:val="324FA5EF"/>
    <w:rsid w:val="333FF834"/>
    <w:rsid w:val="334724A4"/>
    <w:rsid w:val="338EC3E8"/>
    <w:rsid w:val="33C2760C"/>
    <w:rsid w:val="3403FD2A"/>
    <w:rsid w:val="3416D44E"/>
    <w:rsid w:val="34386F14"/>
    <w:rsid w:val="34F0221B"/>
    <w:rsid w:val="34FC29E3"/>
    <w:rsid w:val="3597523E"/>
    <w:rsid w:val="359B5BF3"/>
    <w:rsid w:val="376A828F"/>
    <w:rsid w:val="37BE0109"/>
    <w:rsid w:val="37E3813F"/>
    <w:rsid w:val="3805CFAF"/>
    <w:rsid w:val="38751AAE"/>
    <w:rsid w:val="38B689B5"/>
    <w:rsid w:val="390DFFEF"/>
    <w:rsid w:val="399A9D2F"/>
    <w:rsid w:val="39E1C68C"/>
    <w:rsid w:val="3A79FA67"/>
    <w:rsid w:val="3B918C20"/>
    <w:rsid w:val="3C34B5D8"/>
    <w:rsid w:val="3C98AD8D"/>
    <w:rsid w:val="3D2D5C81"/>
    <w:rsid w:val="3DD118F3"/>
    <w:rsid w:val="3E39E22F"/>
    <w:rsid w:val="3E6BF5B8"/>
    <w:rsid w:val="3F25B79C"/>
    <w:rsid w:val="3F4D6B8A"/>
    <w:rsid w:val="4201F987"/>
    <w:rsid w:val="42675A6C"/>
    <w:rsid w:val="4279E2F4"/>
    <w:rsid w:val="42D8A4F6"/>
    <w:rsid w:val="42EC4287"/>
    <w:rsid w:val="430D5352"/>
    <w:rsid w:val="433DCD41"/>
    <w:rsid w:val="451EBE58"/>
    <w:rsid w:val="4546B348"/>
    <w:rsid w:val="457B6C1C"/>
    <w:rsid w:val="457F4996"/>
    <w:rsid w:val="45B78DA2"/>
    <w:rsid w:val="45F38613"/>
    <w:rsid w:val="4712EF08"/>
    <w:rsid w:val="477CB0DC"/>
    <w:rsid w:val="4819254C"/>
    <w:rsid w:val="4865C325"/>
    <w:rsid w:val="4871C9FD"/>
    <w:rsid w:val="4883D9B5"/>
    <w:rsid w:val="48C7E7C6"/>
    <w:rsid w:val="49599AF1"/>
    <w:rsid w:val="49AE78E7"/>
    <w:rsid w:val="4A09DBB8"/>
    <w:rsid w:val="4A4D49A8"/>
    <w:rsid w:val="4A8DFC2B"/>
    <w:rsid w:val="4AB4519E"/>
    <w:rsid w:val="4B8AD7CF"/>
    <w:rsid w:val="4BA5AC19"/>
    <w:rsid w:val="4BA96ABF"/>
    <w:rsid w:val="4C29CC8C"/>
    <w:rsid w:val="4C494F6C"/>
    <w:rsid w:val="4C5021FF"/>
    <w:rsid w:val="4C69FA03"/>
    <w:rsid w:val="4CF9EC70"/>
    <w:rsid w:val="4DDBA27C"/>
    <w:rsid w:val="4E95BCD1"/>
    <w:rsid w:val="4F321476"/>
    <w:rsid w:val="4F5A73AE"/>
    <w:rsid w:val="4F9488E5"/>
    <w:rsid w:val="4FCB1B81"/>
    <w:rsid w:val="50E2AB83"/>
    <w:rsid w:val="515A1C59"/>
    <w:rsid w:val="516ADA1D"/>
    <w:rsid w:val="51C1A7CA"/>
    <w:rsid w:val="523A8CA7"/>
    <w:rsid w:val="52F5ECBA"/>
    <w:rsid w:val="541A4C45"/>
    <w:rsid w:val="54296EF3"/>
    <w:rsid w:val="5485A018"/>
    <w:rsid w:val="549E8CA4"/>
    <w:rsid w:val="54ACC17E"/>
    <w:rsid w:val="55493460"/>
    <w:rsid w:val="55BAF11A"/>
    <w:rsid w:val="55D0AED2"/>
    <w:rsid w:val="563A5D05"/>
    <w:rsid w:val="569518ED"/>
    <w:rsid w:val="56A82581"/>
    <w:rsid w:val="56AD6B6E"/>
    <w:rsid w:val="56DAC9B5"/>
    <w:rsid w:val="57C01648"/>
    <w:rsid w:val="58656391"/>
    <w:rsid w:val="59493825"/>
    <w:rsid w:val="5963ADE8"/>
    <w:rsid w:val="5ADC2922"/>
    <w:rsid w:val="5BB875E4"/>
    <w:rsid w:val="5CA99E89"/>
    <w:rsid w:val="5CC56134"/>
    <w:rsid w:val="5DABFA33"/>
    <w:rsid w:val="5E0A03B0"/>
    <w:rsid w:val="5EFACFB3"/>
    <w:rsid w:val="5FB7CA33"/>
    <w:rsid w:val="5FCA932B"/>
    <w:rsid w:val="61CEB8B4"/>
    <w:rsid w:val="6327705B"/>
    <w:rsid w:val="637B690F"/>
    <w:rsid w:val="6452EFC1"/>
    <w:rsid w:val="64575206"/>
    <w:rsid w:val="6480B91B"/>
    <w:rsid w:val="648683FC"/>
    <w:rsid w:val="648A57D2"/>
    <w:rsid w:val="64990EA5"/>
    <w:rsid w:val="65827B7B"/>
    <w:rsid w:val="65CB352D"/>
    <w:rsid w:val="65DE1E52"/>
    <w:rsid w:val="66F22BE4"/>
    <w:rsid w:val="672FFF96"/>
    <w:rsid w:val="67377439"/>
    <w:rsid w:val="68BA1C3D"/>
    <w:rsid w:val="68C9CC26"/>
    <w:rsid w:val="694A8F3C"/>
    <w:rsid w:val="6978AC27"/>
    <w:rsid w:val="6992E536"/>
    <w:rsid w:val="69B06D97"/>
    <w:rsid w:val="69C50224"/>
    <w:rsid w:val="6B6CC2CF"/>
    <w:rsid w:val="6B8418AE"/>
    <w:rsid w:val="6C8D692F"/>
    <w:rsid w:val="6D81D753"/>
    <w:rsid w:val="6D8D8D60"/>
    <w:rsid w:val="6DAE29A4"/>
    <w:rsid w:val="6DC8C6C4"/>
    <w:rsid w:val="6DD787FB"/>
    <w:rsid w:val="6E13C541"/>
    <w:rsid w:val="6E548D50"/>
    <w:rsid w:val="6EC981B1"/>
    <w:rsid w:val="6EDC17C6"/>
    <w:rsid w:val="70A91A11"/>
    <w:rsid w:val="712CB993"/>
    <w:rsid w:val="718CD11D"/>
    <w:rsid w:val="72271AB0"/>
    <w:rsid w:val="7244EA72"/>
    <w:rsid w:val="72E3391B"/>
    <w:rsid w:val="7320BBC0"/>
    <w:rsid w:val="73B248E4"/>
    <w:rsid w:val="751DEF22"/>
    <w:rsid w:val="753EEA53"/>
    <w:rsid w:val="758A5A9C"/>
    <w:rsid w:val="758C4671"/>
    <w:rsid w:val="75A08CCB"/>
    <w:rsid w:val="765ACF97"/>
    <w:rsid w:val="76C79009"/>
    <w:rsid w:val="773BE38D"/>
    <w:rsid w:val="7756C4B3"/>
    <w:rsid w:val="77FAED16"/>
    <w:rsid w:val="78F39A6D"/>
    <w:rsid w:val="79BF503F"/>
    <w:rsid w:val="7B328DD8"/>
    <w:rsid w:val="7B4AC3B3"/>
    <w:rsid w:val="7BB2EFA5"/>
    <w:rsid w:val="7BFA80E2"/>
    <w:rsid w:val="7C575915"/>
    <w:rsid w:val="7C74F04D"/>
    <w:rsid w:val="7CCE5E39"/>
    <w:rsid w:val="7DF2143E"/>
    <w:rsid w:val="7F29730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443AC3"/>
    <w:rPr>
      <w:snapToGrid w:val="0"/>
      <w:lang w:val="fr-FR"/>
    </w:rPr>
  </w:style>
  <w:style w:type="paragraph" w:styleId="Nadpis1">
    <w:name w:val="heading 1"/>
    <w:basedOn w:val="Normln"/>
    <w:next w:val="Text1"/>
    <w:qFormat/>
    <w:rsid w:val="00443AC3"/>
    <w:pPr>
      <w:keepNext/>
      <w:numPr>
        <w:numId w:val="3"/>
      </w:numPr>
      <w:spacing w:before="240" w:after="240"/>
      <w:jc w:val="both"/>
      <w:outlineLvl w:val="0"/>
    </w:pPr>
    <w:rPr>
      <w:b/>
      <w:smallCaps/>
      <w:sz w:val="24"/>
    </w:rPr>
  </w:style>
  <w:style w:type="paragraph" w:styleId="Nadpis2">
    <w:name w:val="heading 2"/>
    <w:basedOn w:val="Normln"/>
    <w:next w:val="Text2"/>
    <w:qFormat/>
    <w:rsid w:val="00443AC3"/>
    <w:pPr>
      <w:keepNext/>
      <w:numPr>
        <w:ilvl w:val="1"/>
        <w:numId w:val="3"/>
      </w:numPr>
      <w:spacing w:after="240"/>
      <w:jc w:val="both"/>
      <w:outlineLvl w:val="1"/>
    </w:pPr>
    <w:rPr>
      <w:b/>
      <w:sz w:val="24"/>
    </w:rPr>
  </w:style>
  <w:style w:type="paragraph" w:styleId="Nadpis3">
    <w:name w:val="heading 3"/>
    <w:basedOn w:val="Normln"/>
    <w:next w:val="Text3"/>
    <w:qFormat/>
    <w:rsid w:val="00443AC3"/>
    <w:pPr>
      <w:keepNext/>
      <w:numPr>
        <w:ilvl w:val="2"/>
        <w:numId w:val="3"/>
      </w:numPr>
      <w:spacing w:after="240"/>
      <w:jc w:val="both"/>
      <w:outlineLvl w:val="2"/>
    </w:pPr>
    <w:rPr>
      <w:i/>
      <w:sz w:val="24"/>
    </w:rPr>
  </w:style>
  <w:style w:type="paragraph" w:styleId="Nadpis4">
    <w:name w:val="heading 4"/>
    <w:basedOn w:val="Normln"/>
    <w:next w:val="Text4"/>
    <w:qFormat/>
    <w:rsid w:val="00443AC3"/>
    <w:pPr>
      <w:keepNext/>
      <w:numPr>
        <w:ilvl w:val="3"/>
        <w:numId w:val="3"/>
      </w:numPr>
      <w:spacing w:after="240"/>
      <w:jc w:val="both"/>
      <w:outlineLvl w:val="3"/>
    </w:pPr>
    <w:rPr>
      <w:sz w:val="24"/>
    </w:rPr>
  </w:style>
  <w:style w:type="paragraph" w:styleId="Nadpis5">
    <w:name w:val="heading 5"/>
    <w:basedOn w:val="Normln"/>
    <w:next w:val="Normln"/>
    <w:qFormat/>
    <w:rsid w:val="00443AC3"/>
    <w:pPr>
      <w:numPr>
        <w:ilvl w:val="4"/>
        <w:numId w:val="3"/>
      </w:numPr>
      <w:spacing w:before="240" w:after="60"/>
      <w:jc w:val="both"/>
      <w:outlineLvl w:val="4"/>
    </w:pPr>
    <w:rPr>
      <w:rFonts w:ascii="Arial" w:hAnsi="Arial"/>
      <w:sz w:val="22"/>
    </w:rPr>
  </w:style>
  <w:style w:type="paragraph" w:styleId="Nadpis6">
    <w:name w:val="heading 6"/>
    <w:basedOn w:val="Normln"/>
    <w:next w:val="Normln"/>
    <w:qFormat/>
    <w:rsid w:val="00443AC3"/>
    <w:pPr>
      <w:numPr>
        <w:ilvl w:val="5"/>
        <w:numId w:val="3"/>
      </w:num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3"/>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3"/>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3"/>
      </w:numPr>
      <w:spacing w:before="240" w:after="60"/>
      <w:jc w:val="both"/>
      <w:outlineLvl w:val="8"/>
    </w:pPr>
    <w:rPr>
      <w:rFonts w:ascii="Arial" w:hAnsi="Arial"/>
      <w:i/>
      <w:sz w:val="18"/>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Text1" w:customStyle="1">
    <w:name w:val="Text 1"/>
    <w:basedOn w:val="Normln"/>
    <w:rsid w:val="00443AC3"/>
    <w:pPr>
      <w:spacing w:after="240"/>
      <w:ind w:left="483"/>
      <w:jc w:val="both"/>
    </w:pPr>
    <w:rPr>
      <w:sz w:val="24"/>
    </w:rPr>
  </w:style>
  <w:style w:type="paragraph" w:styleId="Text2" w:customStyle="1">
    <w:name w:val="Text 2"/>
    <w:basedOn w:val="Normln"/>
    <w:rsid w:val="00443AC3"/>
    <w:pPr>
      <w:tabs>
        <w:tab w:val="left" w:pos="2161"/>
      </w:tabs>
      <w:spacing w:after="240"/>
      <w:ind w:left="1077"/>
      <w:jc w:val="both"/>
    </w:pPr>
    <w:rPr>
      <w:sz w:val="24"/>
    </w:rPr>
  </w:style>
  <w:style w:type="paragraph" w:styleId="Text3" w:customStyle="1">
    <w:name w:val="Text 3"/>
    <w:basedOn w:val="Normln"/>
    <w:rsid w:val="00443AC3"/>
    <w:pPr>
      <w:tabs>
        <w:tab w:val="left" w:pos="2302"/>
      </w:tabs>
      <w:spacing w:after="240"/>
      <w:ind w:left="1917"/>
      <w:jc w:val="both"/>
    </w:pPr>
    <w:rPr>
      <w:sz w:val="24"/>
    </w:rPr>
  </w:style>
  <w:style w:type="paragraph" w:styleId="Text4" w:customStyle="1">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styleId="Blockquote" w:customStyle="1">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styleId="ZCom" w:customStyle="1">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styleId="tw4winMark" w:customStyle="1">
    <w:name w:val="tw4winMark"/>
    <w:rsid w:val="00443AC3"/>
    <w:rPr>
      <w:rFonts w:ascii="Times New Roman" w:hAnsi="Times New Roman"/>
      <w:vanish/>
      <w:color w:val="800080"/>
      <w:sz w:val="24"/>
      <w:vertAlign w:val="subscript"/>
    </w:rPr>
  </w:style>
  <w:style w:type="character" w:styleId="tw4winError" w:customStyle="1">
    <w:name w:val="tw4winError"/>
    <w:rsid w:val="00443AC3"/>
    <w:rPr>
      <w:color w:val="00FF00"/>
      <w:sz w:val="40"/>
    </w:rPr>
  </w:style>
  <w:style w:type="character" w:styleId="tw4winTerm" w:customStyle="1">
    <w:name w:val="tw4winTerm"/>
    <w:rsid w:val="00443AC3"/>
    <w:rPr>
      <w:color w:val="0000FF"/>
    </w:rPr>
  </w:style>
  <w:style w:type="character" w:styleId="tw4winPopup" w:customStyle="1">
    <w:name w:val="tw4winPopup"/>
    <w:rsid w:val="00443AC3"/>
    <w:rPr>
      <w:noProof/>
      <w:color w:val="008000"/>
    </w:rPr>
  </w:style>
  <w:style w:type="character" w:styleId="tw4winJump" w:customStyle="1">
    <w:name w:val="tw4winJump"/>
    <w:rsid w:val="00443AC3"/>
    <w:rPr>
      <w:noProof/>
      <w:color w:val="008080"/>
    </w:rPr>
  </w:style>
  <w:style w:type="character" w:styleId="tw4winExternal" w:customStyle="1">
    <w:name w:val="tw4winExternal"/>
    <w:rsid w:val="00443AC3"/>
    <w:rPr>
      <w:noProof/>
      <w:color w:val="808080"/>
    </w:rPr>
  </w:style>
  <w:style w:type="character" w:styleId="tw4winInternal" w:customStyle="1">
    <w:name w:val="tw4winInternal"/>
    <w:rsid w:val="00443AC3"/>
    <w:rPr>
      <w:noProof/>
      <w:color w:val="FF0000"/>
    </w:rPr>
  </w:style>
  <w:style w:type="character" w:styleId="DONOTTRANSLATE" w:customStyle="1">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styleId="ZkladntextChar" w:customStyle="1">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styleId="TextkomenteChar" w:customStyle="1">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styleId="PedmtkomenteChar" w:customStyle="1">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styleId="TextvysvtlivekChar" w:customStyle="1">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styleId="ColorfulList-Accent11" w:customStyle="1">
    <w:name w:val="Colorful List - Accent 11"/>
    <w:basedOn w:val="Normln"/>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ln"/>
    <w:qFormat/>
    <w:rsid w:val="00B94564"/>
    <w:pPr>
      <w:numPr>
        <w:numId w:val="9"/>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ln"/>
    <w:link w:val="paragraphChar"/>
    <w:qFormat/>
    <w:rsid w:val="00B94564"/>
    <w:pPr>
      <w:numPr>
        <w:ilvl w:val="1"/>
        <w:numId w:val="9"/>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11"/>
      </w:numPr>
    </w:pPr>
  </w:style>
  <w:style w:type="paragraph" w:styleId="ColorfulShading-Accent11" w:customStyle="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table" w:styleId="Mkatabulky">
    <w:name w:val="Table Grid"/>
    <w:basedOn w:val="Normlntabulka"/>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Standardnpsmoodstavce"/>
    <w:rsid w:val="00AA2681"/>
  </w:style>
  <w:style w:type="character" w:styleId="eop" w:customStyle="1">
    <w:name w:val="eop"/>
    <w:basedOn w:val="Standardnpsmoodstavce"/>
    <w:rsid w:val="00AA2681"/>
  </w:style>
  <w:style w:type="character" w:styleId="tabchar" w:customStyle="1">
    <w:name w:val="tabchar"/>
    <w:basedOn w:val="Standardnpsmoodstavce"/>
    <w:rsid w:val="00A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9877">
      <w:bodyDiv w:val="1"/>
      <w:marLeft w:val="0"/>
      <w:marRight w:val="0"/>
      <w:marTop w:val="0"/>
      <w:marBottom w:val="0"/>
      <w:divBdr>
        <w:top w:val="none" w:sz="0" w:space="0" w:color="auto"/>
        <w:left w:val="none" w:sz="0" w:space="0" w:color="auto"/>
        <w:bottom w:val="none" w:sz="0" w:space="0" w:color="auto"/>
        <w:right w:val="none" w:sz="0" w:space="0" w:color="auto"/>
      </w:divBdr>
      <w:divsChild>
        <w:div w:id="147525503">
          <w:marLeft w:val="0"/>
          <w:marRight w:val="0"/>
          <w:marTop w:val="0"/>
          <w:marBottom w:val="0"/>
          <w:divBdr>
            <w:top w:val="none" w:sz="0" w:space="0" w:color="auto"/>
            <w:left w:val="none" w:sz="0" w:space="0" w:color="auto"/>
            <w:bottom w:val="none" w:sz="0" w:space="0" w:color="auto"/>
            <w:right w:val="none" w:sz="0" w:space="0" w:color="auto"/>
          </w:divBdr>
        </w:div>
        <w:div w:id="2063404249">
          <w:marLeft w:val="0"/>
          <w:marRight w:val="0"/>
          <w:marTop w:val="0"/>
          <w:marBottom w:val="0"/>
          <w:divBdr>
            <w:top w:val="none" w:sz="0" w:space="0" w:color="auto"/>
            <w:left w:val="none" w:sz="0" w:space="0" w:color="auto"/>
            <w:bottom w:val="none" w:sz="0" w:space="0" w:color="auto"/>
            <w:right w:val="none" w:sz="0" w:space="0" w:color="auto"/>
          </w:divBdr>
        </w:div>
        <w:div w:id="1623923367">
          <w:marLeft w:val="0"/>
          <w:marRight w:val="0"/>
          <w:marTop w:val="0"/>
          <w:marBottom w:val="0"/>
          <w:divBdr>
            <w:top w:val="none" w:sz="0" w:space="0" w:color="auto"/>
            <w:left w:val="none" w:sz="0" w:space="0" w:color="auto"/>
            <w:bottom w:val="none" w:sz="0" w:space="0" w:color="auto"/>
            <w:right w:val="none" w:sz="0" w:space="0" w:color="auto"/>
          </w:divBdr>
        </w:div>
      </w:divsChild>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26038120">
      <w:bodyDiv w:val="1"/>
      <w:marLeft w:val="0"/>
      <w:marRight w:val="0"/>
      <w:marTop w:val="0"/>
      <w:marBottom w:val="0"/>
      <w:divBdr>
        <w:top w:val="none" w:sz="0" w:space="0" w:color="auto"/>
        <w:left w:val="none" w:sz="0" w:space="0" w:color="auto"/>
        <w:bottom w:val="none" w:sz="0" w:space="0" w:color="auto"/>
        <w:right w:val="none" w:sz="0" w:space="0" w:color="auto"/>
      </w:divBdr>
      <w:divsChild>
        <w:div w:id="516624978">
          <w:marLeft w:val="0"/>
          <w:marRight w:val="0"/>
          <w:marTop w:val="0"/>
          <w:marBottom w:val="0"/>
          <w:divBdr>
            <w:top w:val="none" w:sz="0" w:space="0" w:color="auto"/>
            <w:left w:val="none" w:sz="0" w:space="0" w:color="auto"/>
            <w:bottom w:val="none" w:sz="0" w:space="0" w:color="auto"/>
            <w:right w:val="none" w:sz="0" w:space="0" w:color="auto"/>
          </w:divBdr>
        </w:div>
        <w:div w:id="1779566060">
          <w:marLeft w:val="0"/>
          <w:marRight w:val="0"/>
          <w:marTop w:val="0"/>
          <w:marBottom w:val="0"/>
          <w:divBdr>
            <w:top w:val="none" w:sz="0" w:space="0" w:color="auto"/>
            <w:left w:val="none" w:sz="0" w:space="0" w:color="auto"/>
            <w:bottom w:val="none" w:sz="0" w:space="0" w:color="auto"/>
            <w:right w:val="none" w:sz="0" w:space="0" w:color="auto"/>
          </w:divBdr>
        </w:div>
        <w:div w:id="1066496125">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195729053">
      <w:bodyDiv w:val="1"/>
      <w:marLeft w:val="0"/>
      <w:marRight w:val="0"/>
      <w:marTop w:val="0"/>
      <w:marBottom w:val="0"/>
      <w:divBdr>
        <w:top w:val="none" w:sz="0" w:space="0" w:color="auto"/>
        <w:left w:val="none" w:sz="0" w:space="0" w:color="auto"/>
        <w:bottom w:val="none" w:sz="0" w:space="0" w:color="auto"/>
        <w:right w:val="none" w:sz="0" w:space="0" w:color="auto"/>
      </w:divBdr>
      <w:divsChild>
        <w:div w:id="1295335934">
          <w:marLeft w:val="0"/>
          <w:marRight w:val="0"/>
          <w:marTop w:val="0"/>
          <w:marBottom w:val="0"/>
          <w:divBdr>
            <w:top w:val="none" w:sz="0" w:space="0" w:color="auto"/>
            <w:left w:val="none" w:sz="0" w:space="0" w:color="auto"/>
            <w:bottom w:val="none" w:sz="0" w:space="0" w:color="auto"/>
            <w:right w:val="none" w:sz="0" w:space="0" w:color="auto"/>
          </w:divBdr>
        </w:div>
        <w:div w:id="1177883403">
          <w:marLeft w:val="0"/>
          <w:marRight w:val="0"/>
          <w:marTop w:val="0"/>
          <w:marBottom w:val="0"/>
          <w:divBdr>
            <w:top w:val="none" w:sz="0" w:space="0" w:color="auto"/>
            <w:left w:val="none" w:sz="0" w:space="0" w:color="auto"/>
            <w:bottom w:val="none" w:sz="0" w:space="0" w:color="auto"/>
            <w:right w:val="none" w:sz="0" w:space="0" w:color="auto"/>
          </w:divBdr>
        </w:div>
        <w:div w:id="423721260">
          <w:marLeft w:val="0"/>
          <w:marRight w:val="0"/>
          <w:marTop w:val="0"/>
          <w:marBottom w:val="0"/>
          <w:divBdr>
            <w:top w:val="none" w:sz="0" w:space="0" w:color="auto"/>
            <w:left w:val="none" w:sz="0" w:space="0" w:color="auto"/>
            <w:bottom w:val="none" w:sz="0" w:space="0" w:color="auto"/>
            <w:right w:val="none" w:sz="0" w:space="0" w:color="auto"/>
          </w:divBdr>
        </w:div>
      </w:divsChild>
    </w:div>
    <w:div w:id="1237936813">
      <w:bodyDiv w:val="1"/>
      <w:marLeft w:val="0"/>
      <w:marRight w:val="0"/>
      <w:marTop w:val="0"/>
      <w:marBottom w:val="0"/>
      <w:divBdr>
        <w:top w:val="none" w:sz="0" w:space="0" w:color="auto"/>
        <w:left w:val="none" w:sz="0" w:space="0" w:color="auto"/>
        <w:bottom w:val="none" w:sz="0" w:space="0" w:color="auto"/>
        <w:right w:val="none" w:sz="0" w:space="0" w:color="auto"/>
      </w:divBdr>
      <w:divsChild>
        <w:div w:id="1476677861">
          <w:marLeft w:val="0"/>
          <w:marRight w:val="0"/>
          <w:marTop w:val="0"/>
          <w:marBottom w:val="0"/>
          <w:divBdr>
            <w:top w:val="none" w:sz="0" w:space="0" w:color="auto"/>
            <w:left w:val="none" w:sz="0" w:space="0" w:color="auto"/>
            <w:bottom w:val="none" w:sz="0" w:space="0" w:color="auto"/>
            <w:right w:val="none" w:sz="0" w:space="0" w:color="auto"/>
          </w:divBdr>
        </w:div>
        <w:div w:id="194202049">
          <w:marLeft w:val="0"/>
          <w:marRight w:val="0"/>
          <w:marTop w:val="0"/>
          <w:marBottom w:val="0"/>
          <w:divBdr>
            <w:top w:val="none" w:sz="0" w:space="0" w:color="auto"/>
            <w:left w:val="none" w:sz="0" w:space="0" w:color="auto"/>
            <w:bottom w:val="none" w:sz="0" w:space="0" w:color="auto"/>
            <w:right w:val="none" w:sz="0" w:space="0" w:color="auto"/>
          </w:divBdr>
        </w:div>
        <w:div w:id="788428970">
          <w:marLeft w:val="0"/>
          <w:marRight w:val="0"/>
          <w:marTop w:val="0"/>
          <w:marBottom w:val="0"/>
          <w:divBdr>
            <w:top w:val="none" w:sz="0" w:space="0" w:color="auto"/>
            <w:left w:val="none" w:sz="0" w:space="0" w:color="auto"/>
            <w:bottom w:val="none" w:sz="0" w:space="0" w:color="auto"/>
            <w:right w:val="none" w:sz="0" w:space="0" w:color="auto"/>
          </w:divBdr>
          <w:divsChild>
            <w:div w:id="456996879">
              <w:marLeft w:val="0"/>
              <w:marRight w:val="0"/>
              <w:marTop w:val="0"/>
              <w:marBottom w:val="0"/>
              <w:divBdr>
                <w:top w:val="none" w:sz="0" w:space="0" w:color="auto"/>
                <w:left w:val="none" w:sz="0" w:space="0" w:color="auto"/>
                <w:bottom w:val="none" w:sz="0" w:space="0" w:color="auto"/>
                <w:right w:val="none" w:sz="0" w:space="0" w:color="auto"/>
              </w:divBdr>
            </w:div>
            <w:div w:id="840241848">
              <w:marLeft w:val="0"/>
              <w:marRight w:val="0"/>
              <w:marTop w:val="0"/>
              <w:marBottom w:val="0"/>
              <w:divBdr>
                <w:top w:val="none" w:sz="0" w:space="0" w:color="auto"/>
                <w:left w:val="none" w:sz="0" w:space="0" w:color="auto"/>
                <w:bottom w:val="none" w:sz="0" w:space="0" w:color="auto"/>
                <w:right w:val="none" w:sz="0" w:space="0" w:color="auto"/>
              </w:divBdr>
            </w:div>
            <w:div w:id="382490264">
              <w:marLeft w:val="0"/>
              <w:marRight w:val="0"/>
              <w:marTop w:val="0"/>
              <w:marBottom w:val="0"/>
              <w:divBdr>
                <w:top w:val="none" w:sz="0" w:space="0" w:color="auto"/>
                <w:left w:val="none" w:sz="0" w:space="0" w:color="auto"/>
                <w:bottom w:val="none" w:sz="0" w:space="0" w:color="auto"/>
                <w:right w:val="none" w:sz="0" w:space="0" w:color="auto"/>
              </w:divBdr>
            </w:div>
          </w:divsChild>
        </w:div>
        <w:div w:id="1338266211">
          <w:marLeft w:val="0"/>
          <w:marRight w:val="0"/>
          <w:marTop w:val="0"/>
          <w:marBottom w:val="0"/>
          <w:divBdr>
            <w:top w:val="none" w:sz="0" w:space="0" w:color="auto"/>
            <w:left w:val="none" w:sz="0" w:space="0" w:color="auto"/>
            <w:bottom w:val="none" w:sz="0" w:space="0" w:color="auto"/>
            <w:right w:val="none" w:sz="0" w:space="0" w:color="auto"/>
          </w:divBdr>
        </w:div>
      </w:divsChild>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t.rec@mendelu.cz"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ebgate.ec.europa.eu/erasmus-esc/index/privacy-statement"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FA97C31CCE3F46B1605F660875FC4B" ma:contentTypeVersion="16" ma:contentTypeDescription="Vytvoří nový dokument" ma:contentTypeScope="" ma:versionID="90a5c5e20019e6c83fb553773eae1afc">
  <xsd:schema xmlns:xsd="http://www.w3.org/2001/XMLSchema" xmlns:xs="http://www.w3.org/2001/XMLSchema" xmlns:p="http://schemas.microsoft.com/office/2006/metadata/properties" xmlns:ns2="c6bce513-6003-4b7b-974d-860c1e2b1d0e" xmlns:ns3="af0e88ba-4d4c-4050-ba7b-e2a7d04bdf18" targetNamespace="http://schemas.microsoft.com/office/2006/metadata/properties" ma:root="true" ma:fieldsID="80ed420311c07aef2de613752191edb4" ns2:_="" ns3:_="">
    <xsd:import namespace="c6bce513-6003-4b7b-974d-860c1e2b1d0e"/>
    <xsd:import namespace="af0e88ba-4d4c-4050-ba7b-e2a7d04bd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ce513-6003-4b7b-974d-860c1e2b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e88ba-4d4c-4050-ba7b-e2a7d04bdf1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864882f-fa16-45eb-bc5b-76ef83bb0f0e}" ma:internalName="TaxCatchAll" ma:showField="CatchAllData" ma:web="af0e88ba-4d4c-4050-ba7b-e2a7d04bd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bce513-6003-4b7b-974d-860c1e2b1d0e">
      <Terms xmlns="http://schemas.microsoft.com/office/infopath/2007/PartnerControls"/>
    </lcf76f155ced4ddcb4097134ff3c332f>
    <TaxCatchAll xmlns="af0e88ba-4d4c-4050-ba7b-e2a7d04bdf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497C-2105-40B7-8566-BCFE4704C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ce513-6003-4b7b-974d-860c1e2b1d0e"/>
    <ds:schemaRef ds:uri="af0e88ba-4d4c-4050-ba7b-e2a7d04bd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6bce513-6003-4b7b-974d-860c1e2b1d0e"/>
    <ds:schemaRef ds:uri="af0e88ba-4d4c-4050-ba7b-e2a7d04bdf18"/>
  </ds:schemaRefs>
</ds:datastoreItem>
</file>

<file path=customXml/itemProps4.xml><?xml version="1.0" encoding="utf-8"?>
<ds:datastoreItem xmlns:ds="http://schemas.openxmlformats.org/officeDocument/2006/customXml" ds:itemID="{3D77131C-73D4-426D-B176-7F2DF30CEB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HUERTAS MARTINEZ Marta (EAC)</dc:creator>
  <keywords/>
  <lastModifiedBy>Lenka Vivas</lastModifiedBy>
  <revision>15</revision>
  <lastPrinted>2015-03-04T15:51:00.0000000Z</lastPrinted>
  <dcterms:created xsi:type="dcterms:W3CDTF">2022-10-13T11:48:00.0000000Z</dcterms:created>
  <dcterms:modified xsi:type="dcterms:W3CDTF">2023-05-02T16:30:30.4586842Z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0x01010045FA97C31CCE3F46B1605F660875FC4B</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09ebeac3808d086d7689516e2559ffd44795656e43ca4318957965f70bf42d0d</vt:lpwstr>
  </property>
  <property fmtid="{D5CDD505-2E9C-101B-9397-08002B2CF9AE}" pid="11" name="MediaServiceImageTags">
    <vt:lpwstr/>
  </property>
</Properties>
</file>